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9B8BF" w14:textId="77777777" w:rsidR="00E7180C" w:rsidRPr="004C00F9" w:rsidRDefault="00E7180C" w:rsidP="004C00F9">
      <w:pPr>
        <w:spacing w:before="720" w:line="276" w:lineRule="auto"/>
        <w:rPr>
          <w:rFonts w:ascii="Times New Roman" w:hAnsi="Times New Roman" w:cs="Times New Roman"/>
        </w:rPr>
      </w:pPr>
    </w:p>
    <w:p w14:paraId="36EE1A5E" w14:textId="77777777" w:rsidR="004739DB" w:rsidRPr="004C00F9" w:rsidRDefault="004739DB" w:rsidP="004C00F9">
      <w:pPr>
        <w:spacing w:line="276" w:lineRule="auto"/>
        <w:jc w:val="center"/>
        <w:rPr>
          <w:rFonts w:ascii="Times New Roman" w:hAnsi="Times New Roman" w:cs="Times New Roman"/>
          <w:b/>
          <w:bCs/>
          <w:sz w:val="36"/>
          <w:szCs w:val="36"/>
        </w:rPr>
      </w:pPr>
    </w:p>
    <w:p w14:paraId="43AE17AD" w14:textId="77777777" w:rsidR="004739DB" w:rsidRPr="004C00F9" w:rsidRDefault="004739DB" w:rsidP="004C00F9">
      <w:pPr>
        <w:spacing w:line="276" w:lineRule="auto"/>
        <w:jc w:val="center"/>
        <w:rPr>
          <w:rFonts w:ascii="Times New Roman" w:hAnsi="Times New Roman" w:cs="Times New Roman"/>
          <w:b/>
          <w:bCs/>
          <w:sz w:val="36"/>
          <w:szCs w:val="36"/>
        </w:rPr>
      </w:pPr>
    </w:p>
    <w:p w14:paraId="0EA7FEF7" w14:textId="77777777" w:rsidR="004739DB" w:rsidRPr="004C00F9" w:rsidRDefault="004739DB" w:rsidP="004C00F9">
      <w:pPr>
        <w:spacing w:line="276" w:lineRule="auto"/>
        <w:jc w:val="center"/>
        <w:rPr>
          <w:rFonts w:ascii="Times New Roman" w:hAnsi="Times New Roman" w:cs="Times New Roman"/>
          <w:b/>
          <w:bCs/>
          <w:sz w:val="36"/>
          <w:szCs w:val="36"/>
        </w:rPr>
      </w:pPr>
    </w:p>
    <w:p w14:paraId="67AC4C92" w14:textId="77777777" w:rsidR="004739DB" w:rsidRPr="004C00F9" w:rsidRDefault="004739DB" w:rsidP="004C00F9">
      <w:pPr>
        <w:spacing w:line="276" w:lineRule="auto"/>
        <w:jc w:val="center"/>
        <w:rPr>
          <w:rFonts w:ascii="Times New Roman" w:hAnsi="Times New Roman" w:cs="Times New Roman"/>
          <w:b/>
          <w:bCs/>
          <w:sz w:val="36"/>
          <w:szCs w:val="36"/>
        </w:rPr>
      </w:pPr>
    </w:p>
    <w:p w14:paraId="57F17F7F" w14:textId="77777777" w:rsidR="004739DB" w:rsidRPr="004C00F9" w:rsidRDefault="004739DB" w:rsidP="004C00F9">
      <w:pPr>
        <w:spacing w:line="276" w:lineRule="auto"/>
        <w:jc w:val="center"/>
        <w:rPr>
          <w:rFonts w:ascii="Times New Roman" w:hAnsi="Times New Roman" w:cs="Times New Roman"/>
          <w:b/>
          <w:bCs/>
          <w:sz w:val="36"/>
          <w:szCs w:val="36"/>
        </w:rPr>
      </w:pPr>
    </w:p>
    <w:p w14:paraId="4A2235C4" w14:textId="77777777" w:rsidR="004739DB" w:rsidRPr="004C00F9" w:rsidRDefault="004739DB" w:rsidP="004C00F9">
      <w:pPr>
        <w:spacing w:line="276" w:lineRule="auto"/>
        <w:jc w:val="center"/>
        <w:rPr>
          <w:rFonts w:ascii="Times New Roman" w:hAnsi="Times New Roman" w:cs="Times New Roman"/>
          <w:b/>
          <w:bCs/>
          <w:sz w:val="36"/>
          <w:szCs w:val="36"/>
        </w:rPr>
      </w:pPr>
    </w:p>
    <w:p w14:paraId="4127EF07" w14:textId="77777777" w:rsidR="004739DB" w:rsidRPr="004C00F9" w:rsidRDefault="004739DB" w:rsidP="004C00F9">
      <w:pPr>
        <w:spacing w:line="276" w:lineRule="auto"/>
        <w:jc w:val="center"/>
        <w:rPr>
          <w:rFonts w:ascii="Times New Roman" w:hAnsi="Times New Roman" w:cs="Times New Roman"/>
          <w:b/>
          <w:bCs/>
          <w:sz w:val="36"/>
          <w:szCs w:val="36"/>
        </w:rPr>
      </w:pPr>
    </w:p>
    <w:p w14:paraId="734ABF95" w14:textId="77777777" w:rsidR="004739DB" w:rsidRPr="004C00F9" w:rsidRDefault="004739DB" w:rsidP="004C00F9">
      <w:pPr>
        <w:spacing w:line="276" w:lineRule="auto"/>
        <w:jc w:val="center"/>
        <w:rPr>
          <w:rFonts w:ascii="Times New Roman" w:hAnsi="Times New Roman" w:cs="Times New Roman"/>
          <w:b/>
          <w:bCs/>
          <w:sz w:val="36"/>
          <w:szCs w:val="36"/>
        </w:rPr>
      </w:pPr>
    </w:p>
    <w:p w14:paraId="6981DBFD" w14:textId="77777777" w:rsidR="004739DB" w:rsidRPr="004C00F9" w:rsidRDefault="004739DB" w:rsidP="004C00F9">
      <w:pPr>
        <w:spacing w:line="276" w:lineRule="auto"/>
        <w:jc w:val="center"/>
        <w:rPr>
          <w:rFonts w:ascii="Times New Roman" w:hAnsi="Times New Roman" w:cs="Times New Roman"/>
          <w:b/>
          <w:bCs/>
          <w:sz w:val="36"/>
          <w:szCs w:val="36"/>
        </w:rPr>
      </w:pPr>
    </w:p>
    <w:p w14:paraId="22A0255C" w14:textId="77777777" w:rsidR="004739DB" w:rsidRPr="004C00F9" w:rsidRDefault="004739DB" w:rsidP="004C00F9">
      <w:pPr>
        <w:spacing w:line="276" w:lineRule="auto"/>
        <w:jc w:val="center"/>
        <w:rPr>
          <w:rFonts w:ascii="Times New Roman" w:hAnsi="Times New Roman" w:cs="Times New Roman"/>
          <w:b/>
          <w:bCs/>
          <w:sz w:val="36"/>
          <w:szCs w:val="36"/>
        </w:rPr>
      </w:pPr>
    </w:p>
    <w:p w14:paraId="6C29D559" w14:textId="77777777" w:rsidR="004739DB" w:rsidRPr="004C00F9" w:rsidRDefault="004739DB" w:rsidP="004C00F9">
      <w:pPr>
        <w:spacing w:line="276" w:lineRule="auto"/>
        <w:jc w:val="center"/>
        <w:rPr>
          <w:rFonts w:ascii="Times New Roman" w:hAnsi="Times New Roman" w:cs="Times New Roman"/>
          <w:b/>
          <w:bCs/>
          <w:sz w:val="36"/>
          <w:szCs w:val="36"/>
        </w:rPr>
      </w:pPr>
    </w:p>
    <w:p w14:paraId="398347AF" w14:textId="4FE3E00D" w:rsidR="00E7180C" w:rsidRPr="004C00F9" w:rsidRDefault="00000000" w:rsidP="004C00F9">
      <w:pPr>
        <w:spacing w:line="276" w:lineRule="auto"/>
        <w:jc w:val="center"/>
        <w:rPr>
          <w:rFonts w:ascii="Times New Roman" w:hAnsi="Times New Roman" w:cs="Times New Roman"/>
          <w:sz w:val="16"/>
          <w:szCs w:val="16"/>
        </w:rPr>
      </w:pPr>
      <w:r w:rsidRPr="004C00F9">
        <w:rPr>
          <w:rFonts w:ascii="Times New Roman" w:hAnsi="Times New Roman" w:cs="Times New Roman"/>
          <w:b/>
          <w:bCs/>
          <w:sz w:val="36"/>
          <w:szCs w:val="36"/>
        </w:rPr>
        <w:t>MODEL</w:t>
      </w:r>
      <w:r w:rsidR="004739DB" w:rsidRPr="004C00F9">
        <w:rPr>
          <w:rFonts w:ascii="Times New Roman" w:hAnsi="Times New Roman" w:cs="Times New Roman"/>
          <w:b/>
          <w:bCs/>
          <w:sz w:val="36"/>
          <w:szCs w:val="36"/>
        </w:rPr>
        <w:t xml:space="preserve"> </w:t>
      </w:r>
      <w:r w:rsidRPr="004C00F9">
        <w:rPr>
          <w:rFonts w:ascii="Times New Roman" w:hAnsi="Times New Roman" w:cs="Times New Roman"/>
          <w:b/>
          <w:bCs/>
          <w:sz w:val="36"/>
          <w:szCs w:val="36"/>
        </w:rPr>
        <w:t>INDUSTRIAL WATER OFFSET ACT</w:t>
      </w:r>
    </w:p>
    <w:p w14:paraId="7C61DFC2"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sz w:val="26"/>
          <w:szCs w:val="26"/>
        </w:rPr>
        <w:t>A Model Law Establishing a Credit-Based Offset System</w:t>
      </w:r>
    </w:p>
    <w:p w14:paraId="51D217DA" w14:textId="77777777" w:rsidR="00E7180C" w:rsidRPr="004C00F9" w:rsidRDefault="00000000" w:rsidP="004C00F9">
      <w:pPr>
        <w:spacing w:after="480" w:line="276" w:lineRule="auto"/>
        <w:jc w:val="center"/>
        <w:rPr>
          <w:rFonts w:ascii="Times New Roman" w:hAnsi="Times New Roman" w:cs="Times New Roman"/>
        </w:rPr>
      </w:pPr>
      <w:r w:rsidRPr="004C00F9">
        <w:rPr>
          <w:rFonts w:ascii="Times New Roman" w:hAnsi="Times New Roman" w:cs="Times New Roman"/>
          <w:sz w:val="26"/>
          <w:szCs w:val="26"/>
        </w:rPr>
        <w:t>for Industrial Water Withdrawals and Consumptive Use</w:t>
      </w:r>
    </w:p>
    <w:p w14:paraId="3E950752" w14:textId="77777777" w:rsidR="00E7180C" w:rsidRPr="004C00F9" w:rsidRDefault="00000000" w:rsidP="004C00F9">
      <w:pPr>
        <w:spacing w:after="80" w:line="276" w:lineRule="auto"/>
        <w:jc w:val="center"/>
        <w:rPr>
          <w:rFonts w:ascii="Times New Roman" w:hAnsi="Times New Roman" w:cs="Times New Roman"/>
        </w:rPr>
      </w:pPr>
      <w:r w:rsidRPr="004C00F9">
        <w:rPr>
          <w:rFonts w:ascii="Times New Roman" w:hAnsi="Times New Roman" w:cs="Times New Roman"/>
        </w:rPr>
        <w:t>State of __________</w:t>
      </w:r>
    </w:p>
    <w:p w14:paraId="7646ADE0" w14:textId="77777777" w:rsidR="00E7180C" w:rsidRPr="004C00F9" w:rsidRDefault="00000000" w:rsidP="004C00F9">
      <w:pPr>
        <w:spacing w:after="960" w:line="276" w:lineRule="auto"/>
        <w:jc w:val="center"/>
        <w:rPr>
          <w:rFonts w:ascii="Times New Roman" w:hAnsi="Times New Roman" w:cs="Times New Roman"/>
        </w:rPr>
      </w:pPr>
      <w:proofErr w:type="gramStart"/>
      <w:r w:rsidRPr="004C00F9">
        <w:rPr>
          <w:rFonts w:ascii="Times New Roman" w:hAnsi="Times New Roman" w:cs="Times New Roman"/>
        </w:rPr>
        <w:t>Draft — [</w:t>
      </w:r>
      <w:proofErr w:type="gramEnd"/>
      <w:r w:rsidRPr="004C00F9">
        <w:rPr>
          <w:rFonts w:ascii="Times New Roman" w:hAnsi="Times New Roman" w:cs="Times New Roman"/>
        </w:rPr>
        <w:t>Year]</w:t>
      </w:r>
    </w:p>
    <w:p w14:paraId="037955FF"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rPr>
        <w:br w:type="page"/>
      </w:r>
    </w:p>
    <w:p w14:paraId="60E4DCB8" w14:textId="7A94BB8E" w:rsidR="00E7180C" w:rsidRPr="004C00F9" w:rsidRDefault="00000000" w:rsidP="004C00F9">
      <w:pPr>
        <w:pStyle w:val="Heading1"/>
        <w:spacing w:line="276" w:lineRule="auto"/>
        <w:rPr>
          <w:rFonts w:cs="Times New Roman"/>
        </w:rPr>
      </w:pPr>
      <w:r w:rsidRPr="004C00F9">
        <w:rPr>
          <w:rFonts w:cs="Times New Roman"/>
        </w:rPr>
        <w:lastRenderedPageBreak/>
        <w:t>PREAMBLE</w:t>
      </w:r>
      <w:r w:rsidR="004739DB" w:rsidRPr="004C00F9">
        <w:rPr>
          <w:rFonts w:cs="Times New Roman"/>
        </w:rPr>
        <w:tab/>
      </w:r>
    </w:p>
    <w:p w14:paraId="46F46AD1" w14:textId="77777777" w:rsidR="00E7180C" w:rsidRPr="004C00F9" w:rsidRDefault="00000000" w:rsidP="004C00F9">
      <w:pPr>
        <w:spacing w:before="100" w:after="160" w:line="276" w:lineRule="auto"/>
        <w:rPr>
          <w:rFonts w:ascii="Times New Roman" w:hAnsi="Times New Roman" w:cs="Times New Roman"/>
        </w:rPr>
      </w:pPr>
      <w:r w:rsidRPr="004C00F9">
        <w:rPr>
          <w:rFonts w:ascii="Times New Roman" w:hAnsi="Times New Roman" w:cs="Times New Roman"/>
        </w:rPr>
        <w:t xml:space="preserve">Be it enacted by the General Assembly of the State </w:t>
      </w:r>
      <w:proofErr w:type="gramStart"/>
      <w:r w:rsidRPr="004C00F9">
        <w:rPr>
          <w:rFonts w:ascii="Times New Roman" w:hAnsi="Times New Roman" w:cs="Times New Roman"/>
        </w:rPr>
        <w:t>of __</w:t>
      </w:r>
      <w:proofErr w:type="gramEnd"/>
      <w:r w:rsidRPr="004C00F9">
        <w:rPr>
          <w:rFonts w:ascii="Times New Roman" w:hAnsi="Times New Roman" w:cs="Times New Roman"/>
        </w:rPr>
        <w:t>________, as follows:</w:t>
      </w:r>
    </w:p>
    <w:p w14:paraId="29B2A3F3"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i/>
          <w:iCs/>
        </w:rPr>
        <w:t>WHEREAS, industrial withdrawals of water resources represent a significant and growing pressure on surface water, groundwater, and interconnected aquatic systems; and</w:t>
      </w:r>
    </w:p>
    <w:p w14:paraId="45487AD1" w14:textId="4CBF15B9" w:rsidR="00E7180C" w:rsidRPr="004C00F9" w:rsidRDefault="00000000" w:rsidP="004C00F9">
      <w:pPr>
        <w:spacing w:before="80" w:after="80" w:line="276" w:lineRule="auto"/>
        <w:rPr>
          <w:rFonts w:ascii="Times New Roman" w:hAnsi="Times New Roman" w:cs="Times New Roman"/>
        </w:rPr>
      </w:pPr>
      <w:proofErr w:type="gramStart"/>
      <w:r w:rsidRPr="004C00F9">
        <w:rPr>
          <w:rFonts w:ascii="Times New Roman" w:hAnsi="Times New Roman" w:cs="Times New Roman"/>
          <w:i/>
          <w:iCs/>
        </w:rPr>
        <w:t>WHEREAS,</w:t>
      </w:r>
      <w:proofErr w:type="gramEnd"/>
      <w:r w:rsidRPr="004C00F9">
        <w:rPr>
          <w:rFonts w:ascii="Times New Roman" w:hAnsi="Times New Roman" w:cs="Times New Roman"/>
          <w:i/>
          <w:iCs/>
        </w:rPr>
        <w:t xml:space="preserve"> a market-based offset credit system </w:t>
      </w:r>
      <w:r w:rsidR="004739DB" w:rsidRPr="004C00F9">
        <w:rPr>
          <w:rFonts w:ascii="Times New Roman" w:hAnsi="Times New Roman" w:cs="Times New Roman"/>
          <w:i/>
          <w:iCs/>
        </w:rPr>
        <w:t>(</w:t>
      </w:r>
      <w:r w:rsidRPr="004C00F9">
        <w:rPr>
          <w:rFonts w:ascii="Times New Roman" w:hAnsi="Times New Roman" w:cs="Times New Roman"/>
          <w:i/>
          <w:iCs/>
        </w:rPr>
        <w:t xml:space="preserve">modeled on best practices in wetland mitigation </w:t>
      </w:r>
      <w:proofErr w:type="gramStart"/>
      <w:r w:rsidRPr="004C00F9">
        <w:rPr>
          <w:rFonts w:ascii="Times New Roman" w:hAnsi="Times New Roman" w:cs="Times New Roman"/>
          <w:i/>
          <w:iCs/>
        </w:rPr>
        <w:t>banking</w:t>
      </w:r>
      <w:r w:rsidR="004739DB" w:rsidRPr="004C00F9">
        <w:rPr>
          <w:rFonts w:ascii="Times New Roman" w:hAnsi="Times New Roman" w:cs="Times New Roman"/>
          <w:i/>
          <w:iCs/>
        </w:rPr>
        <w:t>)</w:t>
      </w:r>
      <w:r w:rsidRPr="004C00F9">
        <w:rPr>
          <w:rFonts w:ascii="Times New Roman" w:hAnsi="Times New Roman" w:cs="Times New Roman"/>
          <w:i/>
          <w:iCs/>
        </w:rPr>
        <w:t>can</w:t>
      </w:r>
      <w:proofErr w:type="gramEnd"/>
      <w:r w:rsidRPr="004C00F9">
        <w:rPr>
          <w:rFonts w:ascii="Times New Roman" w:hAnsi="Times New Roman" w:cs="Times New Roman"/>
          <w:i/>
          <w:iCs/>
        </w:rPr>
        <w:t xml:space="preserve"> create durable, verifiable, and ecologically meaningful water replenishment; and</w:t>
      </w:r>
    </w:p>
    <w:p w14:paraId="089C8017" w14:textId="77777777" w:rsidR="00E7180C" w:rsidRPr="004C00F9" w:rsidRDefault="00000000" w:rsidP="004C00F9">
      <w:pPr>
        <w:spacing w:before="80" w:after="160" w:line="276" w:lineRule="auto"/>
        <w:rPr>
          <w:rFonts w:ascii="Times New Roman" w:hAnsi="Times New Roman" w:cs="Times New Roman"/>
          <w:i/>
          <w:iCs/>
        </w:rPr>
      </w:pPr>
      <w:r w:rsidRPr="004C00F9">
        <w:rPr>
          <w:rFonts w:ascii="Times New Roman" w:hAnsi="Times New Roman" w:cs="Times New Roman"/>
          <w:i/>
          <w:iCs/>
        </w:rPr>
        <w:t>WHEREAS, the State has a compelling interest in ensuring that water withdrawn for industrial purposes is offset to protect the long-term beneficial uses of its water resources;</w:t>
      </w:r>
    </w:p>
    <w:p w14:paraId="1BC4727B" w14:textId="799089C9" w:rsidR="004739DB" w:rsidRPr="004C00F9"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NOW, THEREFORE, the General Assembly enacts the following</w:t>
      </w:r>
    </w:p>
    <w:p w14:paraId="254FD261" w14:textId="315B6F2A" w:rsidR="00E7180C" w:rsidRPr="004C00F9" w:rsidRDefault="00000000" w:rsidP="004C00F9">
      <w:pPr>
        <w:pStyle w:val="Heading1"/>
        <w:spacing w:line="276" w:lineRule="auto"/>
        <w:rPr>
          <w:rFonts w:cs="Times New Roman"/>
        </w:rPr>
      </w:pPr>
      <w:r w:rsidRPr="004C00F9">
        <w:rPr>
          <w:rFonts w:cs="Times New Roman"/>
        </w:rPr>
        <w:t>Section A. Short Title</w:t>
      </w:r>
    </w:p>
    <w:p w14:paraId="7C39BFFF" w14:textId="3902ED5D" w:rsidR="004739DB" w:rsidRPr="004C00F9"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This Act shall be known and may be cited as the “Industrial Water Offset Act” (“IWOA” or “the Act”).</w:t>
      </w:r>
    </w:p>
    <w:p w14:paraId="66AAEC26" w14:textId="5A68A974" w:rsidR="00E7180C" w:rsidRPr="004C00F9" w:rsidRDefault="00000000" w:rsidP="004C00F9">
      <w:pPr>
        <w:pStyle w:val="Heading1"/>
        <w:spacing w:line="276" w:lineRule="auto"/>
        <w:rPr>
          <w:rFonts w:cs="Times New Roman"/>
        </w:rPr>
      </w:pPr>
      <w:r w:rsidRPr="004C00F9">
        <w:rPr>
          <w:rFonts w:cs="Times New Roman"/>
        </w:rPr>
        <w:t>Section B. Definitions</w:t>
      </w:r>
    </w:p>
    <w:p w14:paraId="46326D8F" w14:textId="77777777" w:rsidR="00E7180C" w:rsidRPr="004C00F9" w:rsidRDefault="00000000" w:rsidP="004C00F9">
      <w:pPr>
        <w:spacing w:before="80" w:after="100" w:line="276" w:lineRule="auto"/>
        <w:rPr>
          <w:rFonts w:ascii="Times New Roman" w:hAnsi="Times New Roman" w:cs="Times New Roman"/>
        </w:rPr>
      </w:pPr>
      <w:r w:rsidRPr="004C00F9">
        <w:rPr>
          <w:rFonts w:ascii="Times New Roman" w:hAnsi="Times New Roman" w:cs="Times New Roman"/>
        </w:rPr>
        <w:t>For the purposes of this Act, the following terms mean:</w:t>
      </w:r>
    </w:p>
    <w:p w14:paraId="17A1EC2E"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“Applicant”, any person applying for or subject to water offset requirements under this Act;</w:t>
      </w:r>
    </w:p>
    <w:p w14:paraId="39EE6366"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“Available credit”, an offset credit released by the Interagency Water Offset Review Board after a registered offset project meets the performance standards specified in its Offset Project Instrument;</w:t>
      </w:r>
    </w:p>
    <w:p w14:paraId="09680CD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“Beneficial uses”, water uses including domestic, agricultural, industrial, recreational, and ecological purposes;</w:t>
      </w:r>
    </w:p>
    <w:p w14:paraId="77C20E5D"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“Consumptive use”, the portion of withdrawn water that is not returned to the source watershed or aquifer;</w:t>
      </w:r>
    </w:p>
    <w:p w14:paraId="6AADF9B2"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 xml:space="preserve">“Credit”, a unit of trade representing a quantified, verified increase in the available water resource of a watershed or aquifer, as measured in million gallons per year (MGY) or </w:t>
      </w:r>
      <w:proofErr w:type="gramStart"/>
      <w:r w:rsidRPr="004C00F9">
        <w:rPr>
          <w:rFonts w:ascii="Times New Roman" w:hAnsi="Times New Roman" w:cs="Times New Roman"/>
        </w:rPr>
        <w:t>other</w:t>
      </w:r>
      <w:proofErr w:type="gramEnd"/>
      <w:r w:rsidRPr="004C00F9">
        <w:rPr>
          <w:rFonts w:ascii="Times New Roman" w:hAnsi="Times New Roman" w:cs="Times New Roman"/>
        </w:rPr>
        <w:t xml:space="preserve"> approved unit, generated by an approved offset project;</w:t>
      </w:r>
    </w:p>
    <w:p w14:paraId="2F5121DE"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“Debited credit”, an available credit that has been withdrawn from the offset registry to satisfy a compensatory mitigation requirement under this Act;</w:t>
      </w:r>
    </w:p>
    <w:p w14:paraId="568D1352"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 xml:space="preserve">“Department”, the Department of _____________________ </w:t>
      </w:r>
      <w:proofErr w:type="spellStart"/>
      <w:r w:rsidRPr="004C00F9">
        <w:rPr>
          <w:rFonts w:ascii="Times New Roman" w:hAnsi="Times New Roman" w:cs="Times New Roman"/>
        </w:rPr>
        <w:t>of</w:t>
      </w:r>
      <w:proofErr w:type="spellEnd"/>
      <w:r w:rsidRPr="004C00F9">
        <w:rPr>
          <w:rFonts w:ascii="Times New Roman" w:hAnsi="Times New Roman" w:cs="Times New Roman"/>
        </w:rPr>
        <w:t xml:space="preserve"> the State of __________;</w:t>
      </w:r>
    </w:p>
    <w:p w14:paraId="7D2B0A2D"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“Director”, the Director of the Department;</w:t>
      </w:r>
    </w:p>
    <w:p w14:paraId="773254EF"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lastRenderedPageBreak/>
        <w:t>“Establishment period”, the period during which an offset project is constructed and formally monitored, beginning upon execution of the Offset Project Instrument and ending when all performance standards have been achieved;</w:t>
      </w:r>
    </w:p>
    <w:p w14:paraId="60F146F0"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“Industrial facility”, any manufacturing, processing, mining, power generation, data center, or other industrial installation that withdraws water for operational purposes;</w:t>
      </w:r>
    </w:p>
    <w:p w14:paraId="233B579B"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“Interagency Water Offset Review Board (IWORB)”, the multi-agency body established under this Act to oversee offset project certification, credit releases, and compliance;</w:t>
      </w:r>
    </w:p>
    <w:p w14:paraId="369C96C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“Ledger”, the official record documenting credits awarded, sold, transferred, debited, and suspended for each registered offset project;</w:t>
      </w:r>
    </w:p>
    <w:p w14:paraId="3051E082"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“Mitigation sequencing”, the practice of first avoiding water withdrawals, then minimizing them, and only then offsetting unavoidable consumptive use;</w:t>
      </w:r>
    </w:p>
    <w:p w14:paraId="501EB13E"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“Offset project”, a project that generates water offset credits through activities such as aquifer recharge, water recycling and reuse, irrigation efficiency, stormwater capture, leak detection and repair, wetland or riparian restoration, or other department-approved methods;</w:t>
      </w:r>
    </w:p>
    <w:p w14:paraId="44828571"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“Offset Project Instrument (OPI)”, the legal document memorializing the terms and conditions of a certified offset project, including performance standards, credit release schedule, and long-term management obligations;</w:t>
      </w:r>
    </w:p>
    <w:p w14:paraId="5E462BC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“Offset project sponsor (sponsor)”, any public or private entity responsible for establishing and operating a registered water offset project;</w:t>
      </w:r>
    </w:p>
    <w:p w14:paraId="450B1297"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“Performance standards”, measurable criteria specified in the OPI for determining whether an offset project’s goals and objectives are being achieved;</w:t>
      </w:r>
    </w:p>
    <w:p w14:paraId="54D510C2"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“Potential credit”, a credit anticipated to be generated by an approved offset project but not yet released by the IWORB;</w:t>
      </w:r>
    </w:p>
    <w:p w14:paraId="0CF0BD85"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“Reserved credit”, an available credit that has been purchased but is not yet associated with a specific compliance obligation at the time of purchase;</w:t>
      </w:r>
    </w:p>
    <w:p w14:paraId="0AA33F08"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“Service area”, the designated geographic area (typically a watershed, sub-watershed, or HUC-8 basin) within which an offset project is authorized to provide compensatory credits for industrial water withdrawals;</w:t>
      </w:r>
    </w:p>
    <w:p w14:paraId="33B5D3B9"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“Water resources”, any surface water occurring in natural or artificial channels, lakes, reservoirs, or impoundments, and subsurface water in aquifers, that are available or may be made available for beneficial use;</w:t>
      </w:r>
    </w:p>
    <w:p w14:paraId="6188346D"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 xml:space="preserve">“Withdrawal”, the extraction of water from any surface or groundwater source for industrial use, </w:t>
      </w:r>
      <w:proofErr w:type="gramStart"/>
      <w:r w:rsidRPr="004C00F9">
        <w:rPr>
          <w:rFonts w:ascii="Times New Roman" w:hAnsi="Times New Roman" w:cs="Times New Roman"/>
        </w:rPr>
        <w:t>whether or not</w:t>
      </w:r>
      <w:proofErr w:type="gramEnd"/>
      <w:r w:rsidRPr="004C00F9">
        <w:rPr>
          <w:rFonts w:ascii="Times New Roman" w:hAnsi="Times New Roman" w:cs="Times New Roman"/>
        </w:rPr>
        <w:t xml:space="preserve"> such water is returned to the source.</w:t>
      </w:r>
    </w:p>
    <w:p w14:paraId="2CB02929" w14:textId="77777777" w:rsidR="00805373" w:rsidRPr="004C00F9" w:rsidRDefault="00805373" w:rsidP="004C00F9">
      <w:pPr>
        <w:spacing w:before="60" w:after="60" w:line="276" w:lineRule="auto"/>
        <w:rPr>
          <w:rFonts w:ascii="Times New Roman" w:hAnsi="Times New Roman" w:cs="Times New Roman"/>
        </w:rPr>
      </w:pPr>
    </w:p>
    <w:p w14:paraId="210F0D57" w14:textId="77777777" w:rsidR="00805373" w:rsidRPr="004C00F9" w:rsidRDefault="00805373" w:rsidP="004C00F9">
      <w:pPr>
        <w:spacing w:before="60" w:after="60" w:line="276" w:lineRule="auto"/>
        <w:rPr>
          <w:rFonts w:ascii="Times New Roman" w:hAnsi="Times New Roman" w:cs="Times New Roman"/>
        </w:rPr>
      </w:pPr>
    </w:p>
    <w:p w14:paraId="38F7F67F" w14:textId="77777777" w:rsidR="00E7180C" w:rsidRPr="004C00F9" w:rsidRDefault="00000000" w:rsidP="004C00F9">
      <w:pPr>
        <w:pStyle w:val="Heading1"/>
        <w:spacing w:line="276" w:lineRule="auto"/>
        <w:rPr>
          <w:rFonts w:cs="Times New Roman"/>
        </w:rPr>
      </w:pPr>
      <w:r w:rsidRPr="004C00F9">
        <w:rPr>
          <w:rFonts w:cs="Times New Roman"/>
        </w:rPr>
        <w:lastRenderedPageBreak/>
        <w:t>Section C. Purpose and Applicability</w:t>
      </w:r>
    </w:p>
    <w:p w14:paraId="1BB83EA1" w14:textId="77777777"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1. Purpose. The purpose of this Act is to protect the quantity, quality, and long-term availability of the State’s water resources by requiring industrial facilities that make significant consumptive withdrawals to offset those withdrawals through a rigorous, transparent, and market-based credit system.</w:t>
      </w:r>
    </w:p>
    <w:p w14:paraId="06476DD3"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2. Applicability. This Act applies to any industrial facility that:</w:t>
      </w:r>
    </w:p>
    <w:p w14:paraId="7D4CE821"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 xml:space="preserve">Withdraws </w:t>
      </w:r>
      <w:proofErr w:type="gramStart"/>
      <w:r w:rsidRPr="004C00F9">
        <w:rPr>
          <w:rFonts w:ascii="Times New Roman" w:hAnsi="Times New Roman" w:cs="Times New Roman"/>
        </w:rPr>
        <w:t>in excess of</w:t>
      </w:r>
      <w:proofErr w:type="gramEnd"/>
      <w:r w:rsidRPr="004C00F9">
        <w:rPr>
          <w:rFonts w:ascii="Times New Roman" w:hAnsi="Times New Roman" w:cs="Times New Roman"/>
        </w:rPr>
        <w:t xml:space="preserve"> fifty million gallons annually (50 MGY) from any surface or groundwater source within the State; or</w:t>
      </w:r>
    </w:p>
    <w:p w14:paraId="0A7227D6"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Is a publicly traded company with industrial operations in the State withdrawing more than ten million gallons annually; or</w:t>
      </w:r>
    </w:p>
    <w:p w14:paraId="586EFB4E"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Is otherwise designated by the Director based on findings of material hydrological stress in the applicable watershed.</w:t>
      </w:r>
    </w:p>
    <w:p w14:paraId="34ABD2E0" w14:textId="77777777" w:rsidR="00E7180C" w:rsidRPr="004C00F9" w:rsidRDefault="00000000" w:rsidP="004C00F9">
      <w:pPr>
        <w:spacing w:before="120" w:after="200" w:line="276" w:lineRule="auto"/>
        <w:rPr>
          <w:rFonts w:ascii="Times New Roman" w:hAnsi="Times New Roman" w:cs="Times New Roman"/>
        </w:rPr>
      </w:pPr>
      <w:r w:rsidRPr="004C00F9">
        <w:rPr>
          <w:rFonts w:ascii="Times New Roman" w:hAnsi="Times New Roman" w:cs="Times New Roman"/>
        </w:rPr>
        <w:t>3. Mitigation Sequencing Required. Prior to purchasing offset credits, a covered facility must demonstrate to the Department’s satisfaction that it has first taken all appropriate and practicable measures to avoid and minimize consumptive water use.</w:t>
      </w:r>
    </w:p>
    <w:p w14:paraId="3EC5B8A9" w14:textId="77777777" w:rsidR="00E7180C" w:rsidRPr="004C00F9" w:rsidRDefault="00000000" w:rsidP="004C00F9">
      <w:pPr>
        <w:pStyle w:val="Heading1"/>
        <w:spacing w:line="276" w:lineRule="auto"/>
        <w:rPr>
          <w:rFonts w:cs="Times New Roman"/>
        </w:rPr>
      </w:pPr>
      <w:r w:rsidRPr="004C00F9">
        <w:rPr>
          <w:rFonts w:cs="Times New Roman"/>
        </w:rPr>
        <w:t>Section D. Interagency Water Offset Review Board</w:t>
      </w:r>
    </w:p>
    <w:p w14:paraId="424A0AB4" w14:textId="7CC4F1EF"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 xml:space="preserve">1. Establishment. There is hereby established the Interagency Water Offset Review Board (IWORB), an interagency body co-chaired by the Department and </w:t>
      </w:r>
      <w:proofErr w:type="gramStart"/>
      <w:r w:rsidR="004739DB" w:rsidRPr="004C00F9">
        <w:rPr>
          <w:rFonts w:ascii="Times New Roman" w:hAnsi="Times New Roman" w:cs="Times New Roman"/>
        </w:rPr>
        <w:t>the _</w:t>
      </w:r>
      <w:r w:rsidRPr="004C00F9">
        <w:rPr>
          <w:rFonts w:ascii="Times New Roman" w:hAnsi="Times New Roman" w:cs="Times New Roman"/>
        </w:rPr>
        <w:t>_</w:t>
      </w:r>
      <w:proofErr w:type="gramEnd"/>
      <w:r w:rsidRPr="004C00F9">
        <w:rPr>
          <w:rFonts w:ascii="Times New Roman" w:hAnsi="Times New Roman" w:cs="Times New Roman"/>
        </w:rPr>
        <w:t>__________ [e.g., State Water Resources Control Board / relevant agency], with participation from federal, tribal, state, and local water management and regulatory agencies.</w:t>
      </w:r>
    </w:p>
    <w:p w14:paraId="2D897708"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2. Responsibilities. The IWORB shall:</w:t>
      </w:r>
    </w:p>
    <w:p w14:paraId="0DA82701"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Review and certify offset project applications and Offset Project Instruments;</w:t>
      </w:r>
    </w:p>
    <w:p w14:paraId="06ED1494"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Negotiate and approve performance standards and credit release schedules with offset project sponsors;</w:t>
      </w:r>
    </w:p>
    <w:p w14:paraId="503B229E"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Conduct or authorize site inspections of registered offset projects;</w:t>
      </w:r>
    </w:p>
    <w:p w14:paraId="07ABF1BA"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Release, suspend, or terminate offset credits in accordance with this Act;</w:t>
      </w:r>
    </w:p>
    <w:p w14:paraId="6A651661"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Maintain and publish the statewide Industrial Water Offset Registry;</w:t>
      </w:r>
    </w:p>
    <w:p w14:paraId="43186EB7"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Coordinate with tribal governments whose water rights or treaty-protected resources may be affected.</w:t>
      </w:r>
    </w:p>
    <w:p w14:paraId="1B5C3667" w14:textId="77777777" w:rsidR="00E7180C" w:rsidRPr="004C00F9" w:rsidRDefault="00000000" w:rsidP="004C00F9">
      <w:pPr>
        <w:spacing w:before="120" w:after="200" w:line="276" w:lineRule="auto"/>
        <w:rPr>
          <w:rFonts w:ascii="Times New Roman" w:hAnsi="Times New Roman" w:cs="Times New Roman"/>
        </w:rPr>
      </w:pPr>
      <w:r w:rsidRPr="004C00F9">
        <w:rPr>
          <w:rFonts w:ascii="Times New Roman" w:hAnsi="Times New Roman" w:cs="Times New Roman"/>
        </w:rPr>
        <w:t xml:space="preserve">3. Decision Authority. Binding credit decisions are made by the co-chairs after consultation with the full IWORB. The IWORB reserves the right to modify this Act’s implementing guidance </w:t>
      </w:r>
      <w:proofErr w:type="gramStart"/>
      <w:r w:rsidRPr="004C00F9">
        <w:rPr>
          <w:rFonts w:ascii="Times New Roman" w:hAnsi="Times New Roman" w:cs="Times New Roman"/>
        </w:rPr>
        <w:t>where</w:t>
      </w:r>
      <w:proofErr w:type="gramEnd"/>
      <w:r w:rsidRPr="004C00F9">
        <w:rPr>
          <w:rFonts w:ascii="Times New Roman" w:hAnsi="Times New Roman" w:cs="Times New Roman"/>
        </w:rPr>
        <w:t xml:space="preserve"> doing so would benefit the public interest or the water environment.</w:t>
      </w:r>
    </w:p>
    <w:p w14:paraId="71254F91" w14:textId="77777777" w:rsidR="004739DB" w:rsidRPr="004C00F9" w:rsidRDefault="004739DB" w:rsidP="004C00F9">
      <w:pPr>
        <w:spacing w:before="120" w:after="200" w:line="276" w:lineRule="auto"/>
        <w:rPr>
          <w:rFonts w:ascii="Times New Roman" w:hAnsi="Times New Roman" w:cs="Times New Roman"/>
        </w:rPr>
      </w:pPr>
    </w:p>
    <w:p w14:paraId="12BD6929" w14:textId="7A481078" w:rsidR="00506F06" w:rsidRPr="004C00F9" w:rsidRDefault="00506F06" w:rsidP="004C00F9">
      <w:pPr>
        <w:spacing w:line="276" w:lineRule="auto"/>
        <w:rPr>
          <w:rFonts w:ascii="Times New Roman" w:hAnsi="Times New Roman" w:cs="Times New Roman"/>
        </w:rPr>
      </w:pPr>
      <w:r w:rsidRPr="004C00F9">
        <w:rPr>
          <w:rFonts w:ascii="Times New Roman" w:hAnsi="Times New Roman" w:cs="Times New Roman"/>
        </w:rPr>
        <w:t>.</w:t>
      </w:r>
    </w:p>
    <w:p w14:paraId="6B235271" w14:textId="77777777" w:rsidR="00805373" w:rsidRPr="004C00F9" w:rsidRDefault="00805373" w:rsidP="004C00F9">
      <w:pPr>
        <w:pStyle w:val="Heading1"/>
        <w:spacing w:line="276" w:lineRule="auto"/>
        <w:rPr>
          <w:rFonts w:cs="Times New Roman"/>
        </w:rPr>
      </w:pPr>
      <w:r w:rsidRPr="004C00F9">
        <w:rPr>
          <w:rFonts w:cs="Times New Roman"/>
        </w:rPr>
        <w:lastRenderedPageBreak/>
        <w:t>SECTION E. CREDIT DEFINITION AND QUANTIFICATION</w:t>
      </w:r>
    </w:p>
    <w:p w14:paraId="451EAEB0" w14:textId="21224EF2" w:rsidR="00805373"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 xml:space="preserve">E1. </w:t>
      </w:r>
      <w:r w:rsidR="00805373" w:rsidRPr="004C00F9">
        <w:rPr>
          <w:rFonts w:ascii="Times New Roman" w:hAnsi="Times New Roman" w:cs="Times New Roman"/>
        </w:rPr>
        <w:t>Definition of Credit</w:t>
      </w:r>
    </w:p>
    <w:p w14:paraId="452076AC" w14:textId="77777777" w:rsidR="00805373" w:rsidRPr="004C00F9" w:rsidRDefault="00805373" w:rsidP="004C00F9">
      <w:pPr>
        <w:spacing w:after="200" w:line="276" w:lineRule="auto"/>
        <w:rPr>
          <w:rFonts w:ascii="Times New Roman" w:hAnsi="Times New Roman" w:cs="Times New Roman"/>
        </w:rPr>
      </w:pPr>
      <w:r w:rsidRPr="004C00F9">
        <w:rPr>
          <w:rFonts w:ascii="Times New Roman" w:hAnsi="Times New Roman" w:cs="Times New Roman"/>
        </w:rPr>
        <w:t>A volumetric water benefit credit is a verified, durable increase in available water supply or reduction in water demand in a defined service area, as measured in million gallons per year (MGY) or equivalent units approved by the IWORB. Each credit shall be generated only by offset projects certified under this Act and shall represent the same unit of value regardless of the technology or method used to generate it.</w:t>
      </w:r>
    </w:p>
    <w:p w14:paraId="09756B12" w14:textId="02FA582E" w:rsidR="00805373"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 xml:space="preserve">E2. </w:t>
      </w:r>
      <w:r w:rsidR="00805373" w:rsidRPr="004C00F9">
        <w:rPr>
          <w:rFonts w:ascii="Times New Roman" w:hAnsi="Times New Roman" w:cs="Times New Roman"/>
        </w:rPr>
        <w:t>Volumetric Water Benefit Accounting Methodology</w:t>
      </w:r>
    </w:p>
    <w:p w14:paraId="7899490F" w14:textId="77777777" w:rsidR="00805373" w:rsidRPr="004C00F9" w:rsidRDefault="00805373" w:rsidP="004C00F9">
      <w:pPr>
        <w:spacing w:after="120" w:line="276" w:lineRule="auto"/>
        <w:rPr>
          <w:rFonts w:ascii="Times New Roman" w:hAnsi="Times New Roman" w:cs="Times New Roman"/>
        </w:rPr>
      </w:pPr>
      <w:r w:rsidRPr="004C00F9">
        <w:rPr>
          <w:rFonts w:ascii="Times New Roman" w:hAnsi="Times New Roman" w:cs="Times New Roman"/>
        </w:rPr>
        <w:t>All credit quantification shall employ the Volumetric Water Benefit Accounting (VWBA) methodology. Sponsors shall follow this six-step process:</w:t>
      </w:r>
    </w:p>
    <w:p w14:paraId="2B94B525" w14:textId="6441FAA1" w:rsidR="00805373" w:rsidRPr="004C00F9" w:rsidRDefault="00805373" w:rsidP="004C00F9">
      <w:pPr>
        <w:pStyle w:val="ListParagraph"/>
        <w:numPr>
          <w:ilvl w:val="0"/>
          <w:numId w:val="3"/>
        </w:numPr>
        <w:spacing w:after="100" w:line="276" w:lineRule="auto"/>
        <w:rPr>
          <w:rFonts w:ascii="Times New Roman" w:hAnsi="Times New Roman" w:cs="Times New Roman"/>
        </w:rPr>
      </w:pPr>
      <w:r w:rsidRPr="004C00F9">
        <w:rPr>
          <w:rFonts w:ascii="Times New Roman" w:hAnsi="Times New Roman" w:cs="Times New Roman"/>
          <w:b/>
          <w:bCs/>
        </w:rPr>
        <w:t xml:space="preserve">Step </w:t>
      </w:r>
      <w:proofErr w:type="gramStart"/>
      <w:r w:rsidRPr="004C00F9">
        <w:rPr>
          <w:rFonts w:ascii="Times New Roman" w:hAnsi="Times New Roman" w:cs="Times New Roman"/>
          <w:b/>
          <w:bCs/>
        </w:rPr>
        <w:t>1 :</w:t>
      </w:r>
      <w:proofErr w:type="gramEnd"/>
      <w:r w:rsidRPr="004C00F9">
        <w:rPr>
          <w:rFonts w:ascii="Times New Roman" w:hAnsi="Times New Roman" w:cs="Times New Roman"/>
          <w:b/>
          <w:bCs/>
        </w:rPr>
        <w:t xml:space="preserve"> Understand Local Context. </w:t>
      </w:r>
      <w:r w:rsidRPr="004C00F9">
        <w:rPr>
          <w:rFonts w:ascii="Times New Roman" w:hAnsi="Times New Roman" w:cs="Times New Roman"/>
        </w:rPr>
        <w:t>Assess the political, hydrological, social, and governance conditions of the service area and identify shared water challenges and relevant stakeholders.</w:t>
      </w:r>
    </w:p>
    <w:p w14:paraId="02F6071D" w14:textId="50C3F297" w:rsidR="00805373" w:rsidRPr="004C00F9" w:rsidRDefault="00805373" w:rsidP="004C00F9">
      <w:pPr>
        <w:pStyle w:val="ListParagraph"/>
        <w:numPr>
          <w:ilvl w:val="0"/>
          <w:numId w:val="3"/>
        </w:numPr>
        <w:spacing w:after="100" w:line="276" w:lineRule="auto"/>
        <w:rPr>
          <w:rFonts w:ascii="Times New Roman" w:hAnsi="Times New Roman" w:cs="Times New Roman"/>
        </w:rPr>
      </w:pPr>
      <w:r w:rsidRPr="004C00F9">
        <w:rPr>
          <w:rFonts w:ascii="Times New Roman" w:hAnsi="Times New Roman" w:cs="Times New Roman"/>
          <w:b/>
          <w:bCs/>
        </w:rPr>
        <w:t xml:space="preserve">Step </w:t>
      </w:r>
      <w:proofErr w:type="gramStart"/>
      <w:r w:rsidRPr="004C00F9">
        <w:rPr>
          <w:rFonts w:ascii="Times New Roman" w:hAnsi="Times New Roman" w:cs="Times New Roman"/>
          <w:b/>
          <w:bCs/>
        </w:rPr>
        <w:t>2 :</w:t>
      </w:r>
      <w:proofErr w:type="gramEnd"/>
      <w:r w:rsidRPr="004C00F9">
        <w:rPr>
          <w:rFonts w:ascii="Times New Roman" w:hAnsi="Times New Roman" w:cs="Times New Roman"/>
          <w:b/>
          <w:bCs/>
        </w:rPr>
        <w:t xml:space="preserve"> Identify and Evaluate Projects. </w:t>
      </w:r>
      <w:r w:rsidRPr="004C00F9">
        <w:rPr>
          <w:rFonts w:ascii="Times New Roman" w:hAnsi="Times New Roman" w:cs="Times New Roman"/>
        </w:rPr>
        <w:t>Propose water stewardship activities that address documented local water challenges and meet the six VWBA eligibility criteria established by IWORB rule.</w:t>
      </w:r>
    </w:p>
    <w:p w14:paraId="337B9FA1" w14:textId="274FB47B" w:rsidR="00805373" w:rsidRPr="004C00F9" w:rsidRDefault="00805373" w:rsidP="004C00F9">
      <w:pPr>
        <w:pStyle w:val="ListParagraph"/>
        <w:numPr>
          <w:ilvl w:val="0"/>
          <w:numId w:val="3"/>
        </w:numPr>
        <w:spacing w:after="100" w:line="276" w:lineRule="auto"/>
        <w:rPr>
          <w:rFonts w:ascii="Times New Roman" w:hAnsi="Times New Roman" w:cs="Times New Roman"/>
        </w:rPr>
      </w:pPr>
      <w:r w:rsidRPr="004C00F9">
        <w:rPr>
          <w:rFonts w:ascii="Times New Roman" w:hAnsi="Times New Roman" w:cs="Times New Roman"/>
          <w:b/>
          <w:bCs/>
        </w:rPr>
        <w:t xml:space="preserve">Step </w:t>
      </w:r>
      <w:proofErr w:type="gramStart"/>
      <w:r w:rsidRPr="004C00F9">
        <w:rPr>
          <w:rFonts w:ascii="Times New Roman" w:hAnsi="Times New Roman" w:cs="Times New Roman"/>
          <w:b/>
          <w:bCs/>
        </w:rPr>
        <w:t>3 :</w:t>
      </w:r>
      <w:proofErr w:type="gramEnd"/>
      <w:r w:rsidRPr="004C00F9">
        <w:rPr>
          <w:rFonts w:ascii="Times New Roman" w:hAnsi="Times New Roman" w:cs="Times New Roman"/>
          <w:b/>
          <w:bCs/>
        </w:rPr>
        <w:t xml:space="preserve"> Quantify Volumetric Water Benefits. </w:t>
      </w:r>
      <w:r w:rsidRPr="004C00F9">
        <w:rPr>
          <w:rFonts w:ascii="Times New Roman" w:hAnsi="Times New Roman" w:cs="Times New Roman"/>
        </w:rPr>
        <w:t>Select indicators and methods that are practical, scientifically defensible, and applied consistently across similar projects. Use conservative inputs and assumptions. Avoid double counting of benefits. Apply temporal scales appropriate to the activity and established baseline conditions.</w:t>
      </w:r>
    </w:p>
    <w:p w14:paraId="28A7B0E5" w14:textId="365F7282" w:rsidR="00805373" w:rsidRPr="004C00F9" w:rsidRDefault="00805373" w:rsidP="004C00F9">
      <w:pPr>
        <w:pStyle w:val="ListParagraph"/>
        <w:numPr>
          <w:ilvl w:val="0"/>
          <w:numId w:val="3"/>
        </w:numPr>
        <w:spacing w:after="100" w:line="276" w:lineRule="auto"/>
        <w:rPr>
          <w:rFonts w:ascii="Times New Roman" w:hAnsi="Times New Roman" w:cs="Times New Roman"/>
        </w:rPr>
      </w:pPr>
      <w:r w:rsidRPr="004C00F9">
        <w:rPr>
          <w:rFonts w:ascii="Times New Roman" w:hAnsi="Times New Roman" w:cs="Times New Roman"/>
          <w:b/>
          <w:bCs/>
        </w:rPr>
        <w:t xml:space="preserve">Step </w:t>
      </w:r>
      <w:proofErr w:type="gramStart"/>
      <w:r w:rsidRPr="004C00F9">
        <w:rPr>
          <w:rFonts w:ascii="Times New Roman" w:hAnsi="Times New Roman" w:cs="Times New Roman"/>
          <w:b/>
          <w:bCs/>
        </w:rPr>
        <w:t>4 :</w:t>
      </w:r>
      <w:proofErr w:type="gramEnd"/>
      <w:r w:rsidRPr="004C00F9">
        <w:rPr>
          <w:rFonts w:ascii="Times New Roman" w:hAnsi="Times New Roman" w:cs="Times New Roman"/>
          <w:b/>
          <w:bCs/>
        </w:rPr>
        <w:t xml:space="preserve">  Plan and Agree. </w:t>
      </w:r>
      <w:r w:rsidRPr="004C00F9">
        <w:rPr>
          <w:rFonts w:ascii="Times New Roman" w:hAnsi="Times New Roman" w:cs="Times New Roman"/>
        </w:rPr>
        <w:t>Establish written agreement with all parties specifying the project objective, attribution plan, implementation timeline, expected duration, monitoring and verification approach, and cost allocation.</w:t>
      </w:r>
    </w:p>
    <w:p w14:paraId="4439FDA9" w14:textId="790E858D" w:rsidR="00805373" w:rsidRPr="004C00F9" w:rsidRDefault="00805373" w:rsidP="004C00F9">
      <w:pPr>
        <w:pStyle w:val="ListParagraph"/>
        <w:numPr>
          <w:ilvl w:val="0"/>
          <w:numId w:val="3"/>
        </w:numPr>
        <w:spacing w:after="100" w:line="276" w:lineRule="auto"/>
        <w:rPr>
          <w:rFonts w:ascii="Times New Roman" w:hAnsi="Times New Roman" w:cs="Times New Roman"/>
        </w:rPr>
      </w:pPr>
      <w:r w:rsidRPr="004C00F9">
        <w:rPr>
          <w:rFonts w:ascii="Times New Roman" w:hAnsi="Times New Roman" w:cs="Times New Roman"/>
          <w:b/>
          <w:bCs/>
        </w:rPr>
        <w:t xml:space="preserve">Step </w:t>
      </w:r>
      <w:proofErr w:type="gramStart"/>
      <w:r w:rsidRPr="004C00F9">
        <w:rPr>
          <w:rFonts w:ascii="Times New Roman" w:hAnsi="Times New Roman" w:cs="Times New Roman"/>
          <w:b/>
          <w:bCs/>
        </w:rPr>
        <w:t>5 :</w:t>
      </w:r>
      <w:proofErr w:type="gramEnd"/>
      <w:r w:rsidRPr="004C00F9">
        <w:rPr>
          <w:rFonts w:ascii="Times New Roman" w:hAnsi="Times New Roman" w:cs="Times New Roman"/>
          <w:b/>
          <w:bCs/>
        </w:rPr>
        <w:t xml:space="preserve"> Implement and Track. </w:t>
      </w:r>
      <w:r w:rsidRPr="004C00F9">
        <w:rPr>
          <w:rFonts w:ascii="Times New Roman" w:hAnsi="Times New Roman" w:cs="Times New Roman"/>
        </w:rPr>
        <w:t>Execute the project and document all outputs and progress according to the agreed monitoring plan. Maintain records sufficient to substantiate and verify credit claims.</w:t>
      </w:r>
    </w:p>
    <w:p w14:paraId="7FC50645" w14:textId="4D7BDBF0" w:rsidR="00805373" w:rsidRPr="004C00F9" w:rsidRDefault="00805373" w:rsidP="004C00F9">
      <w:pPr>
        <w:pStyle w:val="ListParagraph"/>
        <w:numPr>
          <w:ilvl w:val="0"/>
          <w:numId w:val="3"/>
        </w:numPr>
        <w:spacing w:after="200" w:line="276" w:lineRule="auto"/>
        <w:rPr>
          <w:rFonts w:ascii="Times New Roman" w:hAnsi="Times New Roman" w:cs="Times New Roman"/>
        </w:rPr>
      </w:pPr>
      <w:r w:rsidRPr="004C00F9">
        <w:rPr>
          <w:rFonts w:ascii="Times New Roman" w:hAnsi="Times New Roman" w:cs="Times New Roman"/>
          <w:b/>
          <w:bCs/>
        </w:rPr>
        <w:t xml:space="preserve">Step </w:t>
      </w:r>
      <w:proofErr w:type="gramStart"/>
      <w:r w:rsidRPr="004C00F9">
        <w:rPr>
          <w:rFonts w:ascii="Times New Roman" w:hAnsi="Times New Roman" w:cs="Times New Roman"/>
          <w:b/>
          <w:bCs/>
        </w:rPr>
        <w:t>6 :</w:t>
      </w:r>
      <w:proofErr w:type="gramEnd"/>
      <w:r w:rsidRPr="004C00F9">
        <w:rPr>
          <w:rFonts w:ascii="Times New Roman" w:hAnsi="Times New Roman" w:cs="Times New Roman"/>
          <w:b/>
          <w:bCs/>
        </w:rPr>
        <w:t xml:space="preserve"> Confirm and Report. </w:t>
      </w:r>
      <w:r w:rsidRPr="004C00F9">
        <w:rPr>
          <w:rFonts w:ascii="Times New Roman" w:hAnsi="Times New Roman" w:cs="Times New Roman"/>
        </w:rPr>
        <w:t>Verify that volumetric water benefits meet all eligibility criteria, align with stated goals, are representative of the activity's status and duration, and reflect the sponsor's direct contribution before claiming or communicating results.</w:t>
      </w:r>
    </w:p>
    <w:p w14:paraId="448E8904" w14:textId="70CB0B52" w:rsidR="00805373"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 xml:space="preserve">E3. </w:t>
      </w:r>
      <w:r w:rsidR="00805373" w:rsidRPr="004C00F9">
        <w:rPr>
          <w:rFonts w:ascii="Times New Roman" w:hAnsi="Times New Roman" w:cs="Times New Roman"/>
        </w:rPr>
        <w:t>Credit Eligibility Requirements</w:t>
      </w:r>
    </w:p>
    <w:p w14:paraId="2B2B3359" w14:textId="77777777" w:rsidR="00805373" w:rsidRPr="004C00F9" w:rsidRDefault="00805373" w:rsidP="004C00F9">
      <w:pPr>
        <w:spacing w:after="100" w:line="276" w:lineRule="auto"/>
        <w:rPr>
          <w:rFonts w:ascii="Times New Roman" w:hAnsi="Times New Roman" w:cs="Times New Roman"/>
        </w:rPr>
      </w:pPr>
      <w:r w:rsidRPr="004C00F9">
        <w:rPr>
          <w:rFonts w:ascii="Times New Roman" w:hAnsi="Times New Roman" w:cs="Times New Roman"/>
        </w:rPr>
        <w:t>All projects must meet the following conditions to generate credits:</w:t>
      </w:r>
    </w:p>
    <w:p w14:paraId="335DAF74" w14:textId="77777777" w:rsidR="00805373" w:rsidRPr="004C00F9" w:rsidRDefault="00805373" w:rsidP="004C00F9">
      <w:pPr>
        <w:pStyle w:val="ListParagraph"/>
        <w:numPr>
          <w:ilvl w:val="0"/>
          <w:numId w:val="3"/>
        </w:numPr>
        <w:spacing w:after="80" w:line="276" w:lineRule="auto"/>
        <w:rPr>
          <w:rFonts w:ascii="Times New Roman" w:hAnsi="Times New Roman" w:cs="Times New Roman"/>
        </w:rPr>
      </w:pPr>
      <w:r w:rsidRPr="004C00F9">
        <w:rPr>
          <w:rFonts w:ascii="Times New Roman" w:hAnsi="Times New Roman" w:cs="Times New Roman"/>
        </w:rPr>
        <w:t>The activity is voluntary and not required by federal, state, or local law or regulation;</w:t>
      </w:r>
    </w:p>
    <w:p w14:paraId="2C20D1FA" w14:textId="77777777" w:rsidR="00805373" w:rsidRPr="004C00F9" w:rsidRDefault="00805373" w:rsidP="004C00F9">
      <w:pPr>
        <w:pStyle w:val="ListParagraph"/>
        <w:numPr>
          <w:ilvl w:val="0"/>
          <w:numId w:val="3"/>
        </w:numPr>
        <w:spacing w:after="80" w:line="276" w:lineRule="auto"/>
        <w:rPr>
          <w:rFonts w:ascii="Times New Roman" w:hAnsi="Times New Roman" w:cs="Times New Roman"/>
        </w:rPr>
      </w:pPr>
      <w:r w:rsidRPr="004C00F9">
        <w:rPr>
          <w:rFonts w:ascii="Times New Roman" w:hAnsi="Times New Roman" w:cs="Times New Roman"/>
        </w:rPr>
        <w:t>The activity addresses an identifiable, documented water challenge in the service area;</w:t>
      </w:r>
    </w:p>
    <w:p w14:paraId="02243FB0" w14:textId="77777777" w:rsidR="00805373" w:rsidRPr="004C00F9" w:rsidRDefault="00805373" w:rsidP="004C00F9">
      <w:pPr>
        <w:pStyle w:val="ListParagraph"/>
        <w:numPr>
          <w:ilvl w:val="0"/>
          <w:numId w:val="3"/>
        </w:numPr>
        <w:spacing w:after="80" w:line="276" w:lineRule="auto"/>
        <w:rPr>
          <w:rFonts w:ascii="Times New Roman" w:hAnsi="Times New Roman" w:cs="Times New Roman"/>
        </w:rPr>
      </w:pPr>
      <w:r w:rsidRPr="004C00F9">
        <w:rPr>
          <w:rFonts w:ascii="Times New Roman" w:hAnsi="Times New Roman" w:cs="Times New Roman"/>
        </w:rPr>
        <w:lastRenderedPageBreak/>
        <w:t xml:space="preserve">Quantification methods are scientifically appropriate and defensible for </w:t>
      </w:r>
      <w:proofErr w:type="gramStart"/>
      <w:r w:rsidRPr="004C00F9">
        <w:rPr>
          <w:rFonts w:ascii="Times New Roman" w:hAnsi="Times New Roman" w:cs="Times New Roman"/>
        </w:rPr>
        <w:t>the regional</w:t>
      </w:r>
      <w:proofErr w:type="gramEnd"/>
      <w:r w:rsidRPr="004C00F9">
        <w:rPr>
          <w:rFonts w:ascii="Times New Roman" w:hAnsi="Times New Roman" w:cs="Times New Roman"/>
        </w:rPr>
        <w:t xml:space="preserve"> hydrology;</w:t>
      </w:r>
    </w:p>
    <w:p w14:paraId="43ABEA93" w14:textId="77777777" w:rsidR="00805373" w:rsidRPr="004C00F9" w:rsidRDefault="00805373" w:rsidP="004C00F9">
      <w:pPr>
        <w:pStyle w:val="ListParagraph"/>
        <w:numPr>
          <w:ilvl w:val="0"/>
          <w:numId w:val="3"/>
        </w:numPr>
        <w:spacing w:after="80" w:line="276" w:lineRule="auto"/>
        <w:rPr>
          <w:rFonts w:ascii="Times New Roman" w:hAnsi="Times New Roman" w:cs="Times New Roman"/>
        </w:rPr>
      </w:pPr>
      <w:r w:rsidRPr="004C00F9">
        <w:rPr>
          <w:rFonts w:ascii="Times New Roman" w:hAnsi="Times New Roman" w:cs="Times New Roman"/>
        </w:rPr>
        <w:t xml:space="preserve">Baseline conditions are clearly </w:t>
      </w:r>
      <w:proofErr w:type="gramStart"/>
      <w:r w:rsidRPr="004C00F9">
        <w:rPr>
          <w:rFonts w:ascii="Times New Roman" w:hAnsi="Times New Roman" w:cs="Times New Roman"/>
        </w:rPr>
        <w:t>documented</w:t>
      </w:r>
      <w:proofErr w:type="gramEnd"/>
      <w:r w:rsidRPr="004C00F9">
        <w:rPr>
          <w:rFonts w:ascii="Times New Roman" w:hAnsi="Times New Roman" w:cs="Times New Roman"/>
        </w:rPr>
        <w:t xml:space="preserve"> and additionality of the benefit is demonstrated;</w:t>
      </w:r>
    </w:p>
    <w:p w14:paraId="3552E69E" w14:textId="77777777" w:rsidR="00805373" w:rsidRPr="004C00F9" w:rsidRDefault="00805373" w:rsidP="004C00F9">
      <w:pPr>
        <w:pStyle w:val="ListParagraph"/>
        <w:numPr>
          <w:ilvl w:val="0"/>
          <w:numId w:val="3"/>
        </w:numPr>
        <w:spacing w:after="80" w:line="276" w:lineRule="auto"/>
        <w:rPr>
          <w:rFonts w:ascii="Times New Roman" w:hAnsi="Times New Roman" w:cs="Times New Roman"/>
        </w:rPr>
      </w:pPr>
      <w:r w:rsidRPr="004C00F9">
        <w:rPr>
          <w:rFonts w:ascii="Times New Roman" w:hAnsi="Times New Roman" w:cs="Times New Roman"/>
        </w:rPr>
        <w:t>The volumetric water benefit is directly attributable to the project sponsor's activity; and</w:t>
      </w:r>
    </w:p>
    <w:p w14:paraId="48660461" w14:textId="77777777" w:rsidR="00805373" w:rsidRPr="004C00F9" w:rsidRDefault="00805373" w:rsidP="004C00F9">
      <w:pPr>
        <w:pStyle w:val="ListParagraph"/>
        <w:numPr>
          <w:ilvl w:val="0"/>
          <w:numId w:val="3"/>
        </w:numPr>
        <w:spacing w:after="200" w:line="276" w:lineRule="auto"/>
        <w:rPr>
          <w:rFonts w:ascii="Times New Roman" w:hAnsi="Times New Roman" w:cs="Times New Roman"/>
        </w:rPr>
      </w:pPr>
      <w:r w:rsidRPr="004C00F9">
        <w:rPr>
          <w:rFonts w:ascii="Times New Roman" w:hAnsi="Times New Roman" w:cs="Times New Roman"/>
        </w:rPr>
        <w:t>The benefit is durable or the expected credit life and associated assumptions are clearly specified and justified.</w:t>
      </w:r>
    </w:p>
    <w:p w14:paraId="0CC2D3EF" w14:textId="3E5E6541" w:rsidR="00805373"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 xml:space="preserve">E4. </w:t>
      </w:r>
      <w:r w:rsidR="00805373" w:rsidRPr="004C00F9">
        <w:rPr>
          <w:rFonts w:ascii="Times New Roman" w:hAnsi="Times New Roman" w:cs="Times New Roman"/>
        </w:rPr>
        <w:t>IWORB Authority and Implementation</w:t>
      </w:r>
    </w:p>
    <w:p w14:paraId="2949315F" w14:textId="77777777" w:rsidR="00805373" w:rsidRPr="004C00F9" w:rsidRDefault="00805373" w:rsidP="004C00F9">
      <w:pPr>
        <w:spacing w:after="200" w:line="276" w:lineRule="auto"/>
        <w:rPr>
          <w:rFonts w:ascii="Times New Roman" w:hAnsi="Times New Roman" w:cs="Times New Roman"/>
        </w:rPr>
      </w:pPr>
      <w:r w:rsidRPr="004C00F9">
        <w:rPr>
          <w:rFonts w:ascii="Times New Roman" w:hAnsi="Times New Roman" w:cs="Times New Roman"/>
        </w:rPr>
        <w:t>The IWORB shall establish detailed VWBA implementation guidance, approve quantification methods and assumptions, certify eligible projects, and define specific eligibility criteria consistent with VWBA best practices. The Board may require separate tracking categories for high-priority watersheds or project types. All quantification methods, baseline assumptions, and project certifications shall be documented and made available to the public.</w:t>
      </w:r>
    </w:p>
    <w:p w14:paraId="56F35671" w14:textId="77777777" w:rsidR="00E7180C" w:rsidRPr="004C00F9" w:rsidRDefault="00000000" w:rsidP="004C00F9">
      <w:pPr>
        <w:pStyle w:val="Heading1"/>
        <w:spacing w:line="276" w:lineRule="auto"/>
        <w:rPr>
          <w:rFonts w:cs="Times New Roman"/>
        </w:rPr>
      </w:pPr>
      <w:r w:rsidRPr="004C00F9">
        <w:rPr>
          <w:rFonts w:cs="Times New Roman"/>
        </w:rPr>
        <w:t>Section F. Offset Project Registration and the OPI</w:t>
      </w:r>
    </w:p>
    <w:p w14:paraId="50481F64" w14:textId="77777777"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1. Registration Required. No offset credits may be generated, sold, transferred, or used for compliance purposes unless the underlying offset project has been registered with the IWORB and an Offset Project Instrument (OPI) has been executed.</w:t>
      </w:r>
    </w:p>
    <w:p w14:paraId="79E92035"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2. OPI Contents. Each OPI shall specify, at a minimum:</w:t>
      </w:r>
    </w:p>
    <w:p w14:paraId="7F858C22"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The physical and legal description of the offset project site;</w:t>
      </w:r>
    </w:p>
    <w:p w14:paraId="415DF05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The credit quantification method and total potential credits;</w:t>
      </w:r>
    </w:p>
    <w:p w14:paraId="4BDAC493"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Performance standards and the credit release schedule;</w:t>
      </w:r>
    </w:p>
    <w:p w14:paraId="22B41C5D"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The designated service area (watershed or HUC-8 basin);</w:t>
      </w:r>
    </w:p>
    <w:p w14:paraId="72B0D0E8"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Financial assurance mechanisms and long-term management obligations;</w:t>
      </w:r>
    </w:p>
    <w:p w14:paraId="044B4C2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Monitoring, reporting, and adaptive management protocols; and</w:t>
      </w:r>
    </w:p>
    <w:p w14:paraId="57B5D913"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Identification of any tribal, community, or downstream water users whose interests must be protected.</w:t>
      </w:r>
    </w:p>
    <w:p w14:paraId="7655845E" w14:textId="77777777" w:rsidR="00E7180C" w:rsidRPr="004C00F9" w:rsidRDefault="00000000" w:rsidP="004C00F9">
      <w:pPr>
        <w:spacing w:before="120" w:after="200" w:line="276" w:lineRule="auto"/>
        <w:rPr>
          <w:rFonts w:ascii="Times New Roman" w:hAnsi="Times New Roman" w:cs="Times New Roman"/>
        </w:rPr>
      </w:pPr>
      <w:r w:rsidRPr="004C00F9">
        <w:rPr>
          <w:rFonts w:ascii="Times New Roman" w:hAnsi="Times New Roman" w:cs="Times New Roman"/>
        </w:rPr>
        <w:t>3. Permanent Protection. The offset project site must be encumbered by a permanent conservation easement, deed restriction, or equivalent legal instrument prior to any credit release.</w:t>
      </w:r>
    </w:p>
    <w:p w14:paraId="22EDD149" w14:textId="77777777" w:rsidR="00805373" w:rsidRPr="004C00F9" w:rsidRDefault="00805373" w:rsidP="004C00F9">
      <w:pPr>
        <w:spacing w:before="120" w:after="200" w:line="276" w:lineRule="auto"/>
        <w:rPr>
          <w:rFonts w:ascii="Times New Roman" w:hAnsi="Times New Roman" w:cs="Times New Roman"/>
        </w:rPr>
      </w:pPr>
    </w:p>
    <w:p w14:paraId="68C42179" w14:textId="77777777" w:rsidR="00805373" w:rsidRPr="004C00F9" w:rsidRDefault="00805373" w:rsidP="004C00F9">
      <w:pPr>
        <w:spacing w:before="120" w:after="200" w:line="276" w:lineRule="auto"/>
        <w:rPr>
          <w:rFonts w:ascii="Times New Roman" w:hAnsi="Times New Roman" w:cs="Times New Roman"/>
        </w:rPr>
      </w:pPr>
    </w:p>
    <w:p w14:paraId="3E931E8E" w14:textId="77777777" w:rsidR="00805373" w:rsidRPr="004C00F9" w:rsidRDefault="00805373" w:rsidP="004C00F9">
      <w:pPr>
        <w:spacing w:before="120" w:after="200" w:line="276" w:lineRule="auto"/>
        <w:rPr>
          <w:rFonts w:ascii="Times New Roman" w:hAnsi="Times New Roman" w:cs="Times New Roman"/>
        </w:rPr>
      </w:pPr>
    </w:p>
    <w:p w14:paraId="26684569" w14:textId="77777777" w:rsidR="00805373" w:rsidRPr="004C00F9" w:rsidRDefault="00805373" w:rsidP="004C00F9">
      <w:pPr>
        <w:spacing w:before="120" w:after="200" w:line="276" w:lineRule="auto"/>
        <w:rPr>
          <w:rFonts w:ascii="Times New Roman" w:hAnsi="Times New Roman" w:cs="Times New Roman"/>
        </w:rPr>
      </w:pPr>
    </w:p>
    <w:p w14:paraId="746A4D83" w14:textId="77777777" w:rsidR="004C00F9" w:rsidRPr="004C00F9" w:rsidRDefault="004C00F9" w:rsidP="004C00F9">
      <w:pPr>
        <w:pStyle w:val="Heading1"/>
        <w:spacing w:line="276" w:lineRule="auto"/>
        <w:rPr>
          <w:rFonts w:cs="Times New Roman"/>
        </w:rPr>
      </w:pPr>
      <w:r w:rsidRPr="004C00F9">
        <w:rPr>
          <w:rFonts w:cs="Times New Roman"/>
        </w:rPr>
        <w:lastRenderedPageBreak/>
        <w:t>SECTION G. RELEASING CREDITS</w:t>
      </w:r>
    </w:p>
    <w:p w14:paraId="2D2C8451"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G.1 Performance-Based Credit Release</w:t>
      </w:r>
    </w:p>
    <w:p w14:paraId="1FDCD64B" w14:textId="77777777" w:rsidR="004C00F9" w:rsidRP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Credits are released by the IWORB only as an offset project meets documented, project-specific performance standards established in the project agreement. No credits may be sold, transferred, or used for compliance purposes until released by the IWORB in writing. The sponsor and IWORB shall negotiate and specify performance standards and a release schedule as part of project certification.</w:t>
      </w:r>
    </w:p>
    <w:p w14:paraId="7615BDEE"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G.2 Performance Standards</w:t>
      </w:r>
    </w:p>
    <w:p w14:paraId="3B2446A0" w14:textId="77777777" w:rsidR="004C00F9" w:rsidRPr="004C00F9" w:rsidRDefault="004C00F9" w:rsidP="004C00F9">
      <w:pPr>
        <w:spacing w:after="100" w:line="276" w:lineRule="auto"/>
        <w:rPr>
          <w:rFonts w:ascii="Times New Roman" w:hAnsi="Times New Roman" w:cs="Times New Roman"/>
        </w:rPr>
      </w:pPr>
      <w:r w:rsidRPr="004C00F9">
        <w:rPr>
          <w:rFonts w:ascii="Times New Roman" w:hAnsi="Times New Roman" w:cs="Times New Roman"/>
        </w:rPr>
        <w:t>Performance standards shall be:</w:t>
      </w:r>
    </w:p>
    <w:p w14:paraId="79B64901"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Quantifiable and measurable through established monitoring protocols;</w:t>
      </w:r>
    </w:p>
    <w:p w14:paraId="611BA63E"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Specific to the project's hydrology, ecological context, and intended water benefit;</w:t>
      </w:r>
    </w:p>
    <w:p w14:paraId="7CC59487"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Achievable within timeframes documented in the project implementation plan;</w:t>
      </w:r>
    </w:p>
    <w:p w14:paraId="42DFF07C" w14:textId="77777777" w:rsidR="004C00F9" w:rsidRPr="004C00F9" w:rsidRDefault="004C00F9" w:rsidP="004C00F9">
      <w:pPr>
        <w:pStyle w:val="ListParagraph"/>
        <w:numPr>
          <w:ilvl w:val="0"/>
          <w:numId w:val="4"/>
        </w:numPr>
        <w:spacing w:after="200" w:line="276" w:lineRule="auto"/>
        <w:rPr>
          <w:rFonts w:ascii="Times New Roman" w:hAnsi="Times New Roman" w:cs="Times New Roman"/>
        </w:rPr>
      </w:pPr>
      <w:r w:rsidRPr="004C00F9">
        <w:rPr>
          <w:rFonts w:ascii="Times New Roman" w:hAnsi="Times New Roman" w:cs="Times New Roman"/>
        </w:rPr>
        <w:t>Aligned with the volumetric water benefit quantification methodology approved under Section E.</w:t>
      </w:r>
    </w:p>
    <w:p w14:paraId="24199F30"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G.3 Credit Release Process</w:t>
      </w:r>
    </w:p>
    <w:p w14:paraId="05FCBBA0" w14:textId="77777777" w:rsidR="004C00F9" w:rsidRPr="004C00F9" w:rsidRDefault="004C00F9" w:rsidP="004C00F9">
      <w:pPr>
        <w:spacing w:after="100" w:line="276" w:lineRule="auto"/>
        <w:rPr>
          <w:rFonts w:ascii="Times New Roman" w:hAnsi="Times New Roman" w:cs="Times New Roman"/>
        </w:rPr>
      </w:pPr>
      <w:r w:rsidRPr="004C00F9">
        <w:rPr>
          <w:rFonts w:ascii="Times New Roman" w:hAnsi="Times New Roman" w:cs="Times New Roman"/>
        </w:rPr>
        <w:t>Credit release shall follow this process:</w:t>
      </w:r>
    </w:p>
    <w:p w14:paraId="4BB68BAB"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Sponsor submits a monitoring report documenting achievement of specified performance standards, with supporting data and calculations;</w:t>
      </w:r>
    </w:p>
    <w:p w14:paraId="3518EED9"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IWORB conducts technical review of the monitoring report and verifies achievement of performance standards, including site inspection when necessary;</w:t>
      </w:r>
    </w:p>
    <w:p w14:paraId="188FB880"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IWORB co-chairs notify sponsor of approval or request for additional information or corrective action;</w:t>
      </w:r>
    </w:p>
    <w:p w14:paraId="5CA5CCC8"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Upon approval, IWORB co-chairs authorize credit release in writing, specifying the number of credits released;</w:t>
      </w:r>
    </w:p>
    <w:p w14:paraId="5FADFD08" w14:textId="77777777" w:rsidR="004C00F9" w:rsidRPr="004C00F9" w:rsidRDefault="004C00F9" w:rsidP="004C00F9">
      <w:pPr>
        <w:pStyle w:val="ListParagraph"/>
        <w:numPr>
          <w:ilvl w:val="0"/>
          <w:numId w:val="5"/>
        </w:numPr>
        <w:spacing w:after="200" w:line="276" w:lineRule="auto"/>
        <w:rPr>
          <w:rFonts w:ascii="Times New Roman" w:hAnsi="Times New Roman" w:cs="Times New Roman"/>
        </w:rPr>
      </w:pPr>
      <w:r w:rsidRPr="004C00F9">
        <w:rPr>
          <w:rFonts w:ascii="Times New Roman" w:hAnsi="Times New Roman" w:cs="Times New Roman"/>
        </w:rPr>
        <w:t>Sponsor updates the credit ledger within thirty days to reflect released credits.</w:t>
      </w:r>
    </w:p>
    <w:p w14:paraId="30D0F6B8"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G.4 Final Release Requirements</w:t>
      </w:r>
    </w:p>
    <w:p w14:paraId="5B95D060" w14:textId="77777777" w:rsid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To receive final credit release and full project closure, the sponsor must provide the IWORB with: (a) approval of the final long-term management and maintenance plan; (b) proof of full funding of the long-term stewardship account; (c) identification and IWORB approval of the long-term steward; and (d) documentation that all project performance standards have been met and are expected to persist for the duration of the credit life.</w:t>
      </w:r>
    </w:p>
    <w:p w14:paraId="41664058" w14:textId="77777777" w:rsidR="004C00F9" w:rsidRDefault="004C00F9" w:rsidP="004C00F9">
      <w:pPr>
        <w:spacing w:after="200" w:line="276" w:lineRule="auto"/>
        <w:rPr>
          <w:rFonts w:ascii="Times New Roman" w:hAnsi="Times New Roman" w:cs="Times New Roman"/>
        </w:rPr>
      </w:pPr>
    </w:p>
    <w:p w14:paraId="1D67E36B" w14:textId="77777777" w:rsidR="004C00F9" w:rsidRPr="004C00F9" w:rsidRDefault="004C00F9" w:rsidP="004C00F9">
      <w:pPr>
        <w:pStyle w:val="Heading1"/>
        <w:spacing w:line="276" w:lineRule="auto"/>
        <w:rPr>
          <w:rFonts w:cs="Times New Roman"/>
        </w:rPr>
      </w:pPr>
      <w:r w:rsidRPr="004C00F9">
        <w:rPr>
          <w:rFonts w:cs="Times New Roman"/>
        </w:rPr>
        <w:lastRenderedPageBreak/>
        <w:t>SECTION H. SELLING, TRANSFERRING, AND USING CREDITS</w:t>
      </w:r>
    </w:p>
    <w:p w14:paraId="358C52F8"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H.1 Eligible Credits</w:t>
      </w:r>
    </w:p>
    <w:p w14:paraId="6357B86D" w14:textId="77777777" w:rsidR="004C00F9" w:rsidRP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Only released, available credits verified by the IWORB may be sold, transferred, or used for compliance purposes. Sponsors are prohibited from selling, offering, or representing unreleased or potential credits as available for compliance use.</w:t>
      </w:r>
    </w:p>
    <w:p w14:paraId="374B209D"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H.2 Credit Pricing and Terms</w:t>
      </w:r>
    </w:p>
    <w:p w14:paraId="582EF9E8" w14:textId="77777777" w:rsidR="004C00F9" w:rsidRP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Project sponsors determine credit price and sale procedures. The IWORB does not regulate credit pricing. Sponsors may factor into pricing: market value relative to alternative compliance costs; project investment and operational costs; risk of performance standard achievement; and competitive market conditions within the service area.</w:t>
      </w:r>
    </w:p>
    <w:p w14:paraId="1D360F14"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H.3 Using Credits for Compliance</w:t>
      </w:r>
    </w:p>
    <w:p w14:paraId="3DED24EB" w14:textId="77777777" w:rsidR="004C00F9" w:rsidRPr="004C00F9" w:rsidRDefault="004C00F9" w:rsidP="004C00F9">
      <w:pPr>
        <w:spacing w:after="100" w:line="276" w:lineRule="auto"/>
        <w:rPr>
          <w:rFonts w:ascii="Times New Roman" w:hAnsi="Times New Roman" w:cs="Times New Roman"/>
        </w:rPr>
      </w:pPr>
      <w:r w:rsidRPr="004C00F9">
        <w:rPr>
          <w:rFonts w:ascii="Times New Roman" w:hAnsi="Times New Roman" w:cs="Times New Roman"/>
        </w:rPr>
        <w:t>A covered facility or other entity seeking to use offset credits to satisfy compliance obligations shall:</w:t>
      </w:r>
    </w:p>
    <w:p w14:paraId="4DAE1D1E"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Confirm that their consumptive withdrawal or impact activity falls within the service area of a registered offset project or qualifies for out-of-service-area use under Section H.5;</w:t>
      </w:r>
    </w:p>
    <w:p w14:paraId="2B9FE842"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Contact the sponsor to confirm credit availability, pricing, and debit ratio requirements;</w:t>
      </w:r>
    </w:p>
    <w:p w14:paraId="309DF615" w14:textId="77777777" w:rsidR="004C00F9" w:rsidRPr="004C00F9" w:rsidRDefault="004C00F9" w:rsidP="004C00F9">
      <w:pPr>
        <w:pStyle w:val="ListParagraph"/>
        <w:numPr>
          <w:ilvl w:val="0"/>
          <w:numId w:val="5"/>
        </w:numPr>
        <w:spacing w:after="80" w:line="276" w:lineRule="auto"/>
        <w:rPr>
          <w:rFonts w:ascii="Times New Roman" w:hAnsi="Times New Roman" w:cs="Times New Roman"/>
        </w:rPr>
      </w:pPr>
      <w:r w:rsidRPr="004C00F9">
        <w:rPr>
          <w:rFonts w:ascii="Times New Roman" w:hAnsi="Times New Roman" w:cs="Times New Roman"/>
        </w:rPr>
        <w:t>Obtain IWORB approval of the proposed credit use in connection with their applicable permit or compliance determination prior to purchase;</w:t>
      </w:r>
    </w:p>
    <w:p w14:paraId="36F64FC2" w14:textId="77777777" w:rsidR="004C00F9" w:rsidRPr="004C00F9" w:rsidRDefault="004C00F9" w:rsidP="004C00F9">
      <w:pPr>
        <w:pStyle w:val="ListParagraph"/>
        <w:numPr>
          <w:ilvl w:val="0"/>
          <w:numId w:val="5"/>
        </w:numPr>
        <w:spacing w:after="200" w:line="276" w:lineRule="auto"/>
        <w:rPr>
          <w:rFonts w:ascii="Times New Roman" w:hAnsi="Times New Roman" w:cs="Times New Roman"/>
        </w:rPr>
      </w:pPr>
      <w:r w:rsidRPr="004C00F9">
        <w:rPr>
          <w:rFonts w:ascii="Times New Roman" w:hAnsi="Times New Roman" w:cs="Times New Roman"/>
        </w:rPr>
        <w:t>Submit proof of credit purchase and retirement to the IWORB prior to commencing the water-use activity that triggers the offset obligation.</w:t>
      </w:r>
    </w:p>
    <w:p w14:paraId="225E8DEF"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H.4 Reserved Credits</w:t>
      </w:r>
    </w:p>
    <w:p w14:paraId="2077D61A" w14:textId="77777777" w:rsidR="004C00F9" w:rsidRP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An entity may purchase reserved or future credits before a specific compliance obligation is established, provided the purchase agreement explicitly states that such purchase does not guarantee IWORB approval of the underlying impact activity or guarantee that the offset project will achieve projected performance standards. Reserved credits are purchased at the buyer's sole risk and cost.</w:t>
      </w:r>
    </w:p>
    <w:p w14:paraId="305D79D7"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t>H.5 Service Area and Out-of-Service-Area Use</w:t>
      </w:r>
    </w:p>
    <w:p w14:paraId="0D17F125" w14:textId="77777777" w:rsid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Credit use is generally limited to the service area designated in the project agreement. Out-of-service-area use may be approved by the IWORB co-chairs on a case-by-case basis where hydrologically appropriate, environmentally beneficial to the basin of origin, and supported by documentation that the offset activity delivers a comparable or greater water benefit than use within the service area.</w:t>
      </w:r>
    </w:p>
    <w:p w14:paraId="09E55B49" w14:textId="77777777" w:rsidR="004C00F9" w:rsidRPr="004C00F9" w:rsidRDefault="004C00F9" w:rsidP="004C00F9">
      <w:pPr>
        <w:spacing w:after="200" w:line="276" w:lineRule="auto"/>
        <w:rPr>
          <w:rFonts w:ascii="Times New Roman" w:hAnsi="Times New Roman" w:cs="Times New Roman"/>
        </w:rPr>
      </w:pPr>
    </w:p>
    <w:p w14:paraId="6A8AC938" w14:textId="77777777" w:rsidR="004C00F9" w:rsidRPr="004C00F9" w:rsidRDefault="004C00F9" w:rsidP="004C00F9">
      <w:pPr>
        <w:pStyle w:val="Heading2"/>
        <w:spacing w:line="276" w:lineRule="auto"/>
        <w:rPr>
          <w:rFonts w:ascii="Times New Roman" w:hAnsi="Times New Roman" w:cs="Times New Roman"/>
        </w:rPr>
      </w:pPr>
      <w:r w:rsidRPr="004C00F9">
        <w:rPr>
          <w:rFonts w:ascii="Times New Roman" w:hAnsi="Times New Roman" w:cs="Times New Roman"/>
        </w:rPr>
        <w:lastRenderedPageBreak/>
        <w:t>H.6 Debit Ratios</w:t>
      </w:r>
    </w:p>
    <w:p w14:paraId="69564CB2" w14:textId="77777777" w:rsidR="004C00F9" w:rsidRPr="004C00F9" w:rsidRDefault="004C00F9" w:rsidP="004C00F9">
      <w:pPr>
        <w:spacing w:after="100" w:line="276" w:lineRule="auto"/>
        <w:rPr>
          <w:rFonts w:ascii="Times New Roman" w:hAnsi="Times New Roman" w:cs="Times New Roman"/>
        </w:rPr>
      </w:pPr>
      <w:r w:rsidRPr="004C00F9">
        <w:rPr>
          <w:rFonts w:ascii="Times New Roman" w:hAnsi="Times New Roman" w:cs="Times New Roman"/>
        </w:rPr>
        <w:t>Debit ratios specify the number of credits required per unit of consumptive withdrawal and shall be established by the IWORB based on the following factors:</w:t>
      </w:r>
    </w:p>
    <w:p w14:paraId="2EC94353"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Hydrological stress and water availability in the service area and basin of origin;</w:t>
      </w:r>
    </w:p>
    <w:p w14:paraId="7A2887E3"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 xml:space="preserve">Seasonal timing and location of the offset </w:t>
      </w:r>
      <w:proofErr w:type="gramStart"/>
      <w:r w:rsidRPr="004C00F9">
        <w:rPr>
          <w:rFonts w:ascii="Times New Roman" w:hAnsi="Times New Roman" w:cs="Times New Roman"/>
        </w:rPr>
        <w:t>benefit relative</w:t>
      </w:r>
      <w:proofErr w:type="gramEnd"/>
      <w:r w:rsidRPr="004C00F9">
        <w:rPr>
          <w:rFonts w:ascii="Times New Roman" w:hAnsi="Times New Roman" w:cs="Times New Roman"/>
        </w:rPr>
        <w:t xml:space="preserve"> </w:t>
      </w:r>
      <w:proofErr w:type="gramStart"/>
      <w:r w:rsidRPr="004C00F9">
        <w:rPr>
          <w:rFonts w:ascii="Times New Roman" w:hAnsi="Times New Roman" w:cs="Times New Roman"/>
        </w:rPr>
        <w:t>to</w:t>
      </w:r>
      <w:proofErr w:type="gramEnd"/>
      <w:r w:rsidRPr="004C00F9">
        <w:rPr>
          <w:rFonts w:ascii="Times New Roman" w:hAnsi="Times New Roman" w:cs="Times New Roman"/>
        </w:rPr>
        <w:t xml:space="preserve"> the impact withdrawal;</w:t>
      </w:r>
    </w:p>
    <w:p w14:paraId="7FF20D44"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Type and reliability of the offset activity and associated monitoring data;</w:t>
      </w:r>
    </w:p>
    <w:p w14:paraId="03F3E903" w14:textId="77777777" w:rsidR="004C00F9" w:rsidRPr="004C00F9" w:rsidRDefault="004C00F9" w:rsidP="004C00F9">
      <w:pPr>
        <w:pStyle w:val="ListParagraph"/>
        <w:numPr>
          <w:ilvl w:val="0"/>
          <w:numId w:val="4"/>
        </w:numPr>
        <w:spacing w:after="80" w:line="276" w:lineRule="auto"/>
        <w:rPr>
          <w:rFonts w:ascii="Times New Roman" w:hAnsi="Times New Roman" w:cs="Times New Roman"/>
        </w:rPr>
      </w:pPr>
      <w:r w:rsidRPr="004C00F9">
        <w:rPr>
          <w:rFonts w:ascii="Times New Roman" w:hAnsi="Times New Roman" w:cs="Times New Roman"/>
        </w:rPr>
        <w:t>Duration of the offset benefit and credit life relative to the impact activity's expected duration;</w:t>
      </w:r>
    </w:p>
    <w:p w14:paraId="3F3EBC95" w14:textId="77777777" w:rsidR="004C00F9" w:rsidRPr="004C00F9" w:rsidRDefault="004C00F9" w:rsidP="004C00F9">
      <w:pPr>
        <w:pStyle w:val="ListParagraph"/>
        <w:numPr>
          <w:ilvl w:val="0"/>
          <w:numId w:val="4"/>
        </w:numPr>
        <w:spacing w:after="100" w:line="276" w:lineRule="auto"/>
        <w:rPr>
          <w:rFonts w:ascii="Times New Roman" w:hAnsi="Times New Roman" w:cs="Times New Roman"/>
        </w:rPr>
      </w:pPr>
      <w:r w:rsidRPr="004C00F9">
        <w:rPr>
          <w:rFonts w:ascii="Times New Roman" w:hAnsi="Times New Roman" w:cs="Times New Roman"/>
        </w:rPr>
        <w:t>Comparison to alternative compliance costs and baseline offset project performance in the region.</w:t>
      </w:r>
    </w:p>
    <w:p w14:paraId="64D56536" w14:textId="77777777" w:rsidR="004C00F9" w:rsidRPr="004C00F9" w:rsidRDefault="004C00F9" w:rsidP="004C00F9">
      <w:pPr>
        <w:spacing w:after="200" w:line="276" w:lineRule="auto"/>
        <w:rPr>
          <w:rFonts w:ascii="Times New Roman" w:hAnsi="Times New Roman" w:cs="Times New Roman"/>
        </w:rPr>
      </w:pPr>
      <w:r w:rsidRPr="004C00F9">
        <w:rPr>
          <w:rFonts w:ascii="Times New Roman" w:hAnsi="Times New Roman" w:cs="Times New Roman"/>
        </w:rPr>
        <w:t>Credits from certified offset projects shall generally require lower debit ratios than ratios for permittee-responsible mitigation or other compliance alternatives, reflecting the advance investment, enhanced monitoring, and reduced performance risk associated with pre-constructed offset infrastructure.</w:t>
      </w:r>
    </w:p>
    <w:p w14:paraId="6998B496" w14:textId="77777777" w:rsidR="004C00F9" w:rsidRPr="004C00F9" w:rsidRDefault="004C00F9" w:rsidP="004C00F9">
      <w:pPr>
        <w:spacing w:after="100" w:line="276" w:lineRule="auto"/>
        <w:rPr>
          <w:rFonts w:ascii="Times New Roman" w:hAnsi="Times New Roman" w:cs="Times New Roman"/>
        </w:rPr>
      </w:pPr>
      <w:r w:rsidRPr="004C00F9">
        <w:rPr>
          <w:rFonts w:ascii="Times New Roman" w:hAnsi="Times New Roman" w:cs="Times New Roman"/>
        </w:rPr>
        <w:t>The IWORB shall publish debit ratio guidance and maintain a publicly available registry of debit ratios applied to individual offset projects and compliance determinations. Debit ratios shall be reviewed and updated as needed to reflect changing hydrological conditions, project performance data, and regional market conditions.</w:t>
      </w:r>
    </w:p>
    <w:p w14:paraId="7BEB17E4" w14:textId="77777777" w:rsidR="00805373" w:rsidRPr="004C00F9" w:rsidRDefault="00805373" w:rsidP="004C00F9">
      <w:pPr>
        <w:spacing w:before="80" w:after="200" w:line="276" w:lineRule="auto"/>
        <w:rPr>
          <w:rFonts w:ascii="Times New Roman" w:hAnsi="Times New Roman" w:cs="Times New Roman"/>
          <w:i/>
          <w:iCs/>
          <w:sz w:val="18"/>
          <w:szCs w:val="18"/>
        </w:rPr>
      </w:pPr>
    </w:p>
    <w:p w14:paraId="668CDC14" w14:textId="0124CAC8" w:rsidR="00E7180C" w:rsidRPr="004C00F9" w:rsidRDefault="00000000" w:rsidP="004C00F9">
      <w:pPr>
        <w:pStyle w:val="Heading1"/>
        <w:spacing w:line="276" w:lineRule="auto"/>
        <w:rPr>
          <w:rFonts w:cs="Times New Roman"/>
        </w:rPr>
      </w:pPr>
      <w:r w:rsidRPr="004C00F9">
        <w:rPr>
          <w:rFonts w:cs="Times New Roman"/>
        </w:rPr>
        <w:t xml:space="preserve">Section I. Tracking Credits </w:t>
      </w:r>
      <w:r w:rsidR="00BE18F9" w:rsidRPr="004C00F9">
        <w:rPr>
          <w:rFonts w:cs="Times New Roman"/>
        </w:rPr>
        <w:t>-</w:t>
      </w:r>
      <w:r w:rsidRPr="004C00F9">
        <w:rPr>
          <w:rFonts w:cs="Times New Roman"/>
        </w:rPr>
        <w:t xml:space="preserve"> The Ledger System</w:t>
      </w:r>
    </w:p>
    <w:p w14:paraId="44E3E626" w14:textId="77777777"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1. Ledger Required. Each registered offset project shall maintain a credit ledger documenting all credit releases, sales, transfers, reservations, and debits. The ledger is the primary instrument for preventing the same credit from being applied to more than one compliance obligation.</w:t>
      </w:r>
    </w:p>
    <w:p w14:paraId="76011572"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2. Ledger Contents. The ledger shall record, at a minimum:</w:t>
      </w:r>
    </w:p>
    <w:p w14:paraId="22A0A7D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Offset project contact information and registry identification number;</w:t>
      </w:r>
    </w:p>
    <w:p w14:paraId="085456B3"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Date of each credit transaction;</w:t>
      </w:r>
    </w:p>
    <w:p w14:paraId="268ED836"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Identity and permit information of the credit purchaser;</w:t>
      </w:r>
    </w:p>
    <w:p w14:paraId="51095886"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Location of the industrial facility generating the offset obligation;</w:t>
      </w:r>
    </w:p>
    <w:p w14:paraId="6E95DC67"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Volume (MGY) of consumptive use to be offset;</w:t>
      </w:r>
    </w:p>
    <w:p w14:paraId="06353F73"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Number of credits debited, reserved, or released in each transaction.</w:t>
      </w:r>
    </w:p>
    <w:p w14:paraId="43CFE523" w14:textId="77777777" w:rsidR="00E7180C" w:rsidRPr="004C00F9" w:rsidRDefault="00000000" w:rsidP="004C00F9">
      <w:pPr>
        <w:spacing w:before="120" w:after="120" w:line="276" w:lineRule="auto"/>
        <w:rPr>
          <w:rFonts w:ascii="Times New Roman" w:hAnsi="Times New Roman" w:cs="Times New Roman"/>
        </w:rPr>
      </w:pPr>
      <w:r w:rsidRPr="004C00F9">
        <w:rPr>
          <w:rFonts w:ascii="Times New Roman" w:hAnsi="Times New Roman" w:cs="Times New Roman"/>
        </w:rPr>
        <w:t>3. Submittal. The ledger must be submitted to the IWORB within thirty (30) days of any credit transaction, and on an annual basis no later than February 1 for the prior calendar year.</w:t>
      </w:r>
    </w:p>
    <w:p w14:paraId="199638B3" w14:textId="3A9F4909" w:rsidR="00E7180C"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 xml:space="preserve">4. Official Recording. When a credit is debited to satisfy a specific compliance obligation, the sponsor shall record the transaction with the county recorder’s office in the county of the offset </w:t>
      </w:r>
      <w:r w:rsidRPr="004C00F9">
        <w:rPr>
          <w:rFonts w:ascii="Times New Roman" w:hAnsi="Times New Roman" w:cs="Times New Roman"/>
        </w:rPr>
        <w:lastRenderedPageBreak/>
        <w:t xml:space="preserve">project within thirty (30) </w:t>
      </w:r>
      <w:r w:rsidR="004C00F9" w:rsidRPr="004C00F9">
        <w:rPr>
          <w:rFonts w:ascii="Times New Roman" w:hAnsi="Times New Roman" w:cs="Times New Roman"/>
        </w:rPr>
        <w:t>days and</w:t>
      </w:r>
      <w:r w:rsidRPr="004C00F9">
        <w:rPr>
          <w:rFonts w:ascii="Times New Roman" w:hAnsi="Times New Roman" w:cs="Times New Roman"/>
        </w:rPr>
        <w:t xml:space="preserve"> shall submit a copy of the stamped recording to the IWORB co-chairs.</w:t>
      </w:r>
    </w:p>
    <w:p w14:paraId="3309DB5B" w14:textId="77777777" w:rsidR="00E7180C" w:rsidRPr="004C00F9" w:rsidRDefault="00000000" w:rsidP="004C00F9">
      <w:pPr>
        <w:pStyle w:val="Heading1"/>
        <w:spacing w:line="276" w:lineRule="auto"/>
        <w:rPr>
          <w:rFonts w:cs="Times New Roman"/>
        </w:rPr>
      </w:pPr>
      <w:r w:rsidRPr="004C00F9">
        <w:rPr>
          <w:rFonts w:cs="Times New Roman"/>
        </w:rPr>
        <w:t>Section J. Suspending and Terminating Credits</w:t>
      </w:r>
    </w:p>
    <w:p w14:paraId="1C3111F8" w14:textId="77777777"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1. Definition. Credit suspension means that available unsold credits become unavailable for sale, transfer, or use until the IWORB lifts the suspension in writing.</w:t>
      </w:r>
    </w:p>
    <w:p w14:paraId="218B1DC1"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2. Grounds for Suspension. The IWORB may suspend credits upon a material default of the OPI by the sponsor, including but not limited to:</w:t>
      </w:r>
    </w:p>
    <w:p w14:paraId="7101339A"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Failure to adequately monitor, report, or document offset project performance;</w:t>
      </w:r>
    </w:p>
    <w:p w14:paraId="56258784"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Failure to implement required contingency or remedial actions;</w:t>
      </w:r>
    </w:p>
    <w:p w14:paraId="78CCB46F"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Failure to maintain current financial assurance mechanisms;</w:t>
      </w:r>
    </w:p>
    <w:p w14:paraId="6032EC3A"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Failure to maintain an accurate and current credit ledger; or</w:t>
      </w:r>
    </w:p>
    <w:p w14:paraId="1C9D481C"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Sale or transfer of credits not yet released by the IWORB.</w:t>
      </w:r>
    </w:p>
    <w:p w14:paraId="58E4283F" w14:textId="77777777" w:rsidR="00E7180C" w:rsidRPr="004C00F9" w:rsidRDefault="00000000" w:rsidP="004C00F9">
      <w:pPr>
        <w:spacing w:before="120" w:after="120" w:line="276" w:lineRule="auto"/>
        <w:rPr>
          <w:rFonts w:ascii="Times New Roman" w:hAnsi="Times New Roman" w:cs="Times New Roman"/>
        </w:rPr>
      </w:pPr>
      <w:r w:rsidRPr="004C00F9">
        <w:rPr>
          <w:rFonts w:ascii="Times New Roman" w:hAnsi="Times New Roman" w:cs="Times New Roman"/>
        </w:rPr>
        <w:t>3. Effect of Suspension. Suspension applies only to unsold available credits. Credits already debited or reserved (sold) prior to the suspension date are not affected.</w:t>
      </w:r>
    </w:p>
    <w:p w14:paraId="43E8DD11" w14:textId="77777777"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4. Process. The IWORB co-chairs shall notify the sponsor in writing of suspension and post the status on the Department’s public registry. If suspension continues beyond ninety (90) days with insufficient remediation, the co-chairs may direct financial assurances or terminate the OPI.</w:t>
      </w:r>
    </w:p>
    <w:p w14:paraId="5775A965" w14:textId="77777777" w:rsidR="00E7180C" w:rsidRPr="004C00F9"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5. Ending Suspension. To lift suspension, the sponsor must document to the IWORB’s satisfaction how and when the deficiency was corrected. The co-chairs shall confirm the end of suspension in writing and update the public registry.</w:t>
      </w:r>
    </w:p>
    <w:p w14:paraId="57F067D3" w14:textId="77777777" w:rsidR="00E7180C" w:rsidRPr="004C00F9" w:rsidRDefault="00000000" w:rsidP="004C00F9">
      <w:pPr>
        <w:pStyle w:val="Heading1"/>
        <w:spacing w:line="276" w:lineRule="auto"/>
        <w:rPr>
          <w:rFonts w:cs="Times New Roman"/>
        </w:rPr>
      </w:pPr>
      <w:r w:rsidRPr="004C00F9">
        <w:rPr>
          <w:rFonts w:cs="Times New Roman"/>
        </w:rPr>
        <w:t>Section K. Annual Water Offset Compliance Report</w:t>
      </w:r>
    </w:p>
    <w:p w14:paraId="3CCBE537" w14:textId="77777777" w:rsidR="00E7180C" w:rsidRPr="004C00F9" w:rsidRDefault="00000000" w:rsidP="004C00F9">
      <w:pPr>
        <w:spacing w:before="80" w:after="120" w:line="276" w:lineRule="auto"/>
        <w:rPr>
          <w:rFonts w:ascii="Times New Roman" w:hAnsi="Times New Roman" w:cs="Times New Roman"/>
        </w:rPr>
      </w:pPr>
      <w:r w:rsidRPr="004C00F9">
        <w:rPr>
          <w:rFonts w:ascii="Times New Roman" w:hAnsi="Times New Roman" w:cs="Times New Roman"/>
        </w:rPr>
        <w:t>1. Reporting Obligation. Each covered industrial facility shall file an Annual Water Offset Compliance Report (AWOCR) with the Department by [April 1] of each year for the preceding calendar year.</w:t>
      </w:r>
    </w:p>
    <w:p w14:paraId="75254778"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2. Required Contents. Each AWOCR shall include:</w:t>
      </w:r>
    </w:p>
    <w:p w14:paraId="3233B44A"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Total water withdrawals, disaggregated by source (surface water, groundwater, municipal supply) and by watershed (HUC-8 or equivalent);</w:t>
      </w:r>
    </w:p>
    <w:p w14:paraId="049851BB"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Total consumptive use, return flows, and net consumptive use;</w:t>
      </w:r>
    </w:p>
    <w:p w14:paraId="6284140D"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Water stress classification for each watershed of withdrawal;</w:t>
      </w:r>
    </w:p>
    <w:p w14:paraId="00021B81"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Offset credits purchased, debited, or held, including registry ID, offset project name, volume, and location;</w:t>
      </w:r>
    </w:p>
    <w:p w14:paraId="6BE5E31A"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 xml:space="preserve">A statement of whether the facility </w:t>
      </w:r>
      <w:proofErr w:type="gramStart"/>
      <w:r w:rsidRPr="004C00F9">
        <w:rPr>
          <w:rFonts w:ascii="Times New Roman" w:hAnsi="Times New Roman" w:cs="Times New Roman"/>
        </w:rPr>
        <w:t>is in compliance with</w:t>
      </w:r>
      <w:proofErr w:type="gramEnd"/>
      <w:r w:rsidRPr="004C00F9">
        <w:rPr>
          <w:rFonts w:ascii="Times New Roman" w:hAnsi="Times New Roman" w:cs="Times New Roman"/>
        </w:rPr>
        <w:t xml:space="preserve"> its offset obligation, and if not, the remediation timeline; and</w:t>
      </w:r>
    </w:p>
    <w:p w14:paraId="6D4641F9"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lastRenderedPageBreak/>
        <w:t>Forward-looking targets for efficiency improvement and offset acquisition.</w:t>
      </w:r>
    </w:p>
    <w:p w14:paraId="3B5DD9E1" w14:textId="77777777" w:rsidR="00E7180C" w:rsidRPr="004C00F9" w:rsidRDefault="00000000" w:rsidP="004C00F9">
      <w:pPr>
        <w:spacing w:before="120" w:after="200" w:line="276" w:lineRule="auto"/>
        <w:rPr>
          <w:rFonts w:ascii="Times New Roman" w:hAnsi="Times New Roman" w:cs="Times New Roman"/>
        </w:rPr>
      </w:pPr>
      <w:r w:rsidRPr="004C00F9">
        <w:rPr>
          <w:rFonts w:ascii="Times New Roman" w:hAnsi="Times New Roman" w:cs="Times New Roman"/>
        </w:rPr>
        <w:t>3. Public Disclosure. The Department shall post all AWOCRs on its public website within sixty (60) days of receipt.</w:t>
      </w:r>
    </w:p>
    <w:p w14:paraId="1A7C6049" w14:textId="77777777" w:rsidR="00E7180C" w:rsidRPr="004C00F9" w:rsidRDefault="00000000" w:rsidP="004C00F9">
      <w:pPr>
        <w:pStyle w:val="Heading1"/>
        <w:spacing w:line="276" w:lineRule="auto"/>
        <w:rPr>
          <w:rFonts w:cs="Times New Roman"/>
        </w:rPr>
      </w:pPr>
      <w:r w:rsidRPr="004C00F9">
        <w:rPr>
          <w:rFonts w:cs="Times New Roman"/>
        </w:rPr>
        <w:t>Section L. Enforcement and Penalties</w:t>
      </w:r>
    </w:p>
    <w:p w14:paraId="3086984D"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1. Any covered facility or offset project sponsor that fails to comply with this Act or any rule promulgated hereunder shall be subject to:</w:t>
      </w:r>
    </w:p>
    <w:p w14:paraId="368D9C43" w14:textId="30806F34"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 xml:space="preserve">Civil penalties not exceeding </w:t>
      </w:r>
      <w:r w:rsidR="004C00F9">
        <w:rPr>
          <w:rFonts w:ascii="Times New Roman" w:hAnsi="Times New Roman" w:cs="Times New Roman"/>
        </w:rPr>
        <w:t>-----</w:t>
      </w:r>
      <w:r w:rsidRPr="004C00F9">
        <w:rPr>
          <w:rFonts w:ascii="Times New Roman" w:hAnsi="Times New Roman" w:cs="Times New Roman"/>
        </w:rPr>
        <w:t xml:space="preserve"> per violation per day;</w:t>
      </w:r>
    </w:p>
    <w:p w14:paraId="71B08B75"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Suspension, revocation, or denial of applicable water withdrawal permits;</w:t>
      </w:r>
    </w:p>
    <w:p w14:paraId="1CE2EE88"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Suspension of offset credits in the registry; and</w:t>
      </w:r>
    </w:p>
    <w:p w14:paraId="48E5A7F4" w14:textId="77777777" w:rsidR="00E7180C" w:rsidRPr="004C00F9" w:rsidRDefault="00000000" w:rsidP="004C00F9">
      <w:pPr>
        <w:pStyle w:val="ListParagraph"/>
        <w:numPr>
          <w:ilvl w:val="0"/>
          <w:numId w:val="2"/>
        </w:numPr>
        <w:spacing w:before="60" w:after="60" w:line="276" w:lineRule="auto"/>
        <w:rPr>
          <w:rFonts w:ascii="Times New Roman" w:hAnsi="Times New Roman" w:cs="Times New Roman"/>
        </w:rPr>
      </w:pPr>
      <w:r w:rsidRPr="004C00F9">
        <w:rPr>
          <w:rFonts w:ascii="Times New Roman" w:hAnsi="Times New Roman" w:cs="Times New Roman"/>
        </w:rPr>
        <w:t>Referral to the Attorney General for injunctive or other legal relief.</w:t>
      </w:r>
    </w:p>
    <w:p w14:paraId="2D691F99" w14:textId="77777777" w:rsidR="00E7180C" w:rsidRPr="004C00F9" w:rsidRDefault="00000000" w:rsidP="004C00F9">
      <w:pPr>
        <w:spacing w:before="120" w:after="200" w:line="276" w:lineRule="auto"/>
        <w:rPr>
          <w:rFonts w:ascii="Times New Roman" w:hAnsi="Times New Roman" w:cs="Times New Roman"/>
        </w:rPr>
      </w:pPr>
      <w:r w:rsidRPr="004C00F9">
        <w:rPr>
          <w:rFonts w:ascii="Times New Roman" w:hAnsi="Times New Roman" w:cs="Times New Roman"/>
        </w:rPr>
        <w:t>2. Nothing in this Act shall preclude any person from asserting constitutional, statutory, or common law water rights claims.</w:t>
      </w:r>
    </w:p>
    <w:p w14:paraId="2E6C38D2" w14:textId="77777777" w:rsidR="00805373" w:rsidRPr="004C00F9" w:rsidRDefault="00805373" w:rsidP="004C00F9">
      <w:pPr>
        <w:spacing w:before="120" w:after="200" w:line="276" w:lineRule="auto"/>
        <w:rPr>
          <w:rFonts w:ascii="Times New Roman" w:hAnsi="Times New Roman" w:cs="Times New Roman"/>
        </w:rPr>
      </w:pPr>
    </w:p>
    <w:p w14:paraId="34EDEFE6" w14:textId="77777777" w:rsidR="00E7180C" w:rsidRPr="004C00F9" w:rsidRDefault="00000000" w:rsidP="004C00F9">
      <w:pPr>
        <w:pStyle w:val="Heading1"/>
        <w:spacing w:line="276" w:lineRule="auto"/>
        <w:rPr>
          <w:rFonts w:cs="Times New Roman"/>
        </w:rPr>
      </w:pPr>
      <w:r w:rsidRPr="004C00F9">
        <w:rPr>
          <w:rFonts w:cs="Times New Roman"/>
        </w:rPr>
        <w:t>Section M. Emergency Drought Provisions</w:t>
      </w:r>
    </w:p>
    <w:p w14:paraId="271910B0" w14:textId="77777777" w:rsidR="00E7180C" w:rsidRPr="004C00F9"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Whenever the Governor declares a state of emergency based on drought conditions, the Department shall reevaluate all offset credits within affected watersheds to ensure that claimed credits do not impair beneficial uses of in-state water resources. The Department may impose additional conditions or temporarily disallow offset credits as necessary to protect the water needs of State residents, agricultural users, tribal water rights, and ecosystems.</w:t>
      </w:r>
    </w:p>
    <w:p w14:paraId="07A20A61" w14:textId="77777777" w:rsidR="00E7180C" w:rsidRPr="004C00F9" w:rsidRDefault="00000000" w:rsidP="004C00F9">
      <w:pPr>
        <w:pStyle w:val="Heading1"/>
        <w:spacing w:line="276" w:lineRule="auto"/>
        <w:rPr>
          <w:rFonts w:cs="Times New Roman"/>
        </w:rPr>
      </w:pPr>
      <w:r w:rsidRPr="004C00F9">
        <w:rPr>
          <w:rFonts w:cs="Times New Roman"/>
        </w:rPr>
        <w:t>Section N. Rulemaking</w:t>
      </w:r>
    </w:p>
    <w:p w14:paraId="6E74E7ED" w14:textId="2B128EEB" w:rsidR="00E7180C" w:rsidRPr="004C00F9"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 xml:space="preserve">The Department shall promulgate rules to administer this Act, </w:t>
      </w:r>
      <w:r w:rsidR="00805373" w:rsidRPr="004C00F9">
        <w:rPr>
          <w:rFonts w:ascii="Times New Roman" w:hAnsi="Times New Roman" w:cs="Times New Roman"/>
        </w:rPr>
        <w:t>including</w:t>
      </w:r>
      <w:r w:rsidRPr="004C00F9">
        <w:rPr>
          <w:rFonts w:ascii="Times New Roman" w:hAnsi="Times New Roman" w:cs="Times New Roman"/>
        </w:rPr>
        <w:t xml:space="preserve"> approved methodologies for credit quantification and verification; reporting templates and public registry standards; debit ratio schedules; financial assurance requirements; third-party auditor registration; and procedures for public comment on offset project applications.</w:t>
      </w:r>
    </w:p>
    <w:p w14:paraId="15F27440" w14:textId="77777777" w:rsidR="00E7180C" w:rsidRPr="004C00F9" w:rsidRDefault="00000000" w:rsidP="004C00F9">
      <w:pPr>
        <w:pStyle w:val="Heading1"/>
        <w:spacing w:line="276" w:lineRule="auto"/>
        <w:rPr>
          <w:rFonts w:cs="Times New Roman"/>
        </w:rPr>
      </w:pPr>
      <w:r w:rsidRPr="004C00F9">
        <w:rPr>
          <w:rFonts w:cs="Times New Roman"/>
        </w:rPr>
        <w:t>Section O. Severability</w:t>
      </w:r>
    </w:p>
    <w:p w14:paraId="11626630" w14:textId="77777777" w:rsidR="00E7180C" w:rsidRPr="004C00F9" w:rsidRDefault="00000000" w:rsidP="004C00F9">
      <w:pPr>
        <w:spacing w:before="80" w:after="200" w:line="276" w:lineRule="auto"/>
        <w:rPr>
          <w:rFonts w:ascii="Times New Roman" w:hAnsi="Times New Roman" w:cs="Times New Roman"/>
        </w:rPr>
      </w:pPr>
      <w:r w:rsidRPr="004C00F9">
        <w:rPr>
          <w:rFonts w:ascii="Times New Roman" w:hAnsi="Times New Roman" w:cs="Times New Roman"/>
        </w:rPr>
        <w:t>If any provision of this Act or its application to any person or circumstance is held invalid, the remainder of this Act and its application to other persons and circumstances shall not be affected.</w:t>
      </w:r>
    </w:p>
    <w:p w14:paraId="06F6F5FD"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rPr>
        <w:br w:type="page"/>
      </w:r>
    </w:p>
    <w:p w14:paraId="4B47A760" w14:textId="77777777" w:rsidR="00E7180C" w:rsidRPr="004C00F9" w:rsidRDefault="00000000" w:rsidP="004C00F9">
      <w:pPr>
        <w:spacing w:before="200" w:after="60" w:line="276" w:lineRule="auto"/>
        <w:jc w:val="center"/>
        <w:rPr>
          <w:rFonts w:ascii="Times New Roman" w:hAnsi="Times New Roman" w:cs="Times New Roman"/>
        </w:rPr>
      </w:pPr>
      <w:r w:rsidRPr="004C00F9">
        <w:rPr>
          <w:rFonts w:ascii="Times New Roman" w:hAnsi="Times New Roman" w:cs="Times New Roman"/>
          <w:b/>
          <w:bCs/>
          <w:sz w:val="36"/>
          <w:szCs w:val="36"/>
        </w:rPr>
        <w:lastRenderedPageBreak/>
        <w:t>ANNUAL WATER OFFSET COMPLIANCE REPORT</w:t>
      </w:r>
    </w:p>
    <w:p w14:paraId="16ECFE1F" w14:textId="77777777" w:rsidR="00E7180C" w:rsidRPr="004C00F9" w:rsidRDefault="00000000" w:rsidP="004C00F9">
      <w:pPr>
        <w:spacing w:after="320" w:line="276" w:lineRule="auto"/>
        <w:jc w:val="center"/>
        <w:rPr>
          <w:rFonts w:ascii="Times New Roman" w:hAnsi="Times New Roman" w:cs="Times New Roman"/>
        </w:rPr>
      </w:pPr>
      <w:r w:rsidRPr="004C00F9">
        <w:rPr>
          <w:rFonts w:ascii="Times New Roman" w:hAnsi="Times New Roman" w:cs="Times New Roman"/>
          <w:i/>
          <w:iCs/>
        </w:rPr>
        <w:t>Template — Industrial Water Offset Act</w:t>
      </w:r>
    </w:p>
    <w:p w14:paraId="1CDDA27D" w14:textId="77777777"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t>Part I. Reporting Entity Information</w:t>
      </w:r>
    </w:p>
    <w:tbl>
      <w:tblPr>
        <w:tblStyle w:val="TableGrid"/>
        <w:tblW w:w="9360" w:type="dxa"/>
        <w:tblLook w:val="04A0" w:firstRow="1" w:lastRow="0" w:firstColumn="1" w:lastColumn="0" w:noHBand="0" w:noVBand="1"/>
      </w:tblPr>
      <w:tblGrid>
        <w:gridCol w:w="4315"/>
        <w:gridCol w:w="5045"/>
      </w:tblGrid>
      <w:tr w:rsidR="00E7180C" w:rsidRPr="004C00F9" w14:paraId="6133A781" w14:textId="77777777" w:rsidTr="006F058D">
        <w:tc>
          <w:tcPr>
            <w:tcW w:w="4315" w:type="dxa"/>
          </w:tcPr>
          <w:p w14:paraId="7DAF43DD"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Entity / Facility Name</w:t>
            </w:r>
          </w:p>
        </w:tc>
        <w:tc>
          <w:tcPr>
            <w:tcW w:w="5045" w:type="dxa"/>
          </w:tcPr>
          <w:p w14:paraId="47CB66CD" w14:textId="77777777" w:rsidR="00E7180C" w:rsidRPr="004C00F9" w:rsidRDefault="00E7180C" w:rsidP="004C00F9">
            <w:pPr>
              <w:spacing w:line="276" w:lineRule="auto"/>
              <w:rPr>
                <w:rFonts w:ascii="Times New Roman" w:hAnsi="Times New Roman" w:cs="Times New Roman"/>
              </w:rPr>
            </w:pPr>
          </w:p>
        </w:tc>
      </w:tr>
      <w:tr w:rsidR="00E7180C" w:rsidRPr="004C00F9" w14:paraId="2FFBF0A1" w14:textId="77777777" w:rsidTr="006F058D">
        <w:tc>
          <w:tcPr>
            <w:tcW w:w="4315" w:type="dxa"/>
          </w:tcPr>
          <w:p w14:paraId="15ADE252"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Principal Address</w:t>
            </w:r>
          </w:p>
        </w:tc>
        <w:tc>
          <w:tcPr>
            <w:tcW w:w="5045" w:type="dxa"/>
          </w:tcPr>
          <w:p w14:paraId="4AD03131" w14:textId="77777777" w:rsidR="00E7180C" w:rsidRPr="004C00F9" w:rsidRDefault="00E7180C" w:rsidP="004C00F9">
            <w:pPr>
              <w:spacing w:line="276" w:lineRule="auto"/>
              <w:rPr>
                <w:rFonts w:ascii="Times New Roman" w:hAnsi="Times New Roman" w:cs="Times New Roman"/>
              </w:rPr>
            </w:pPr>
          </w:p>
        </w:tc>
      </w:tr>
      <w:tr w:rsidR="00E7180C" w:rsidRPr="004C00F9" w14:paraId="4D76BF09" w14:textId="77777777" w:rsidTr="006F058D">
        <w:tc>
          <w:tcPr>
            <w:tcW w:w="4315" w:type="dxa"/>
          </w:tcPr>
          <w:p w14:paraId="6F4B236E"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Contact Person / Title</w:t>
            </w:r>
          </w:p>
        </w:tc>
        <w:tc>
          <w:tcPr>
            <w:tcW w:w="5045" w:type="dxa"/>
          </w:tcPr>
          <w:p w14:paraId="309B3616" w14:textId="77777777" w:rsidR="00E7180C" w:rsidRPr="004C00F9" w:rsidRDefault="00E7180C" w:rsidP="004C00F9">
            <w:pPr>
              <w:spacing w:line="276" w:lineRule="auto"/>
              <w:rPr>
                <w:rFonts w:ascii="Times New Roman" w:hAnsi="Times New Roman" w:cs="Times New Roman"/>
              </w:rPr>
            </w:pPr>
          </w:p>
        </w:tc>
      </w:tr>
      <w:tr w:rsidR="00E7180C" w:rsidRPr="004C00F9" w14:paraId="33F869C9" w14:textId="77777777" w:rsidTr="006F058D">
        <w:tc>
          <w:tcPr>
            <w:tcW w:w="4315" w:type="dxa"/>
          </w:tcPr>
          <w:p w14:paraId="5F8B9C53"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Phone / Email</w:t>
            </w:r>
          </w:p>
        </w:tc>
        <w:tc>
          <w:tcPr>
            <w:tcW w:w="5045" w:type="dxa"/>
          </w:tcPr>
          <w:p w14:paraId="09F9171D" w14:textId="77777777" w:rsidR="00E7180C" w:rsidRPr="004C00F9" w:rsidRDefault="00E7180C" w:rsidP="004C00F9">
            <w:pPr>
              <w:spacing w:line="276" w:lineRule="auto"/>
              <w:rPr>
                <w:rFonts w:ascii="Times New Roman" w:hAnsi="Times New Roman" w:cs="Times New Roman"/>
              </w:rPr>
            </w:pPr>
          </w:p>
        </w:tc>
      </w:tr>
      <w:tr w:rsidR="00E7180C" w:rsidRPr="004C00F9" w14:paraId="70022E29" w14:textId="77777777" w:rsidTr="006F058D">
        <w:tc>
          <w:tcPr>
            <w:tcW w:w="4315" w:type="dxa"/>
          </w:tcPr>
          <w:p w14:paraId="5BFF0AFA"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Reporting Year</w:t>
            </w:r>
          </w:p>
        </w:tc>
        <w:tc>
          <w:tcPr>
            <w:tcW w:w="5045" w:type="dxa"/>
          </w:tcPr>
          <w:p w14:paraId="6254F32F"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MM/DD/YYYY – MM/DD/YYYY</w:t>
            </w:r>
          </w:p>
        </w:tc>
      </w:tr>
      <w:tr w:rsidR="00E7180C" w:rsidRPr="004C00F9" w14:paraId="45564D41" w14:textId="77777777" w:rsidTr="006F058D">
        <w:tc>
          <w:tcPr>
            <w:tcW w:w="4315" w:type="dxa"/>
          </w:tcPr>
          <w:p w14:paraId="1EB1BDCD"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Facility Location(s) / HUC-8 Watershed Code(s)</w:t>
            </w:r>
          </w:p>
        </w:tc>
        <w:tc>
          <w:tcPr>
            <w:tcW w:w="5045" w:type="dxa"/>
          </w:tcPr>
          <w:p w14:paraId="23CB3253" w14:textId="77777777" w:rsidR="00E7180C" w:rsidRPr="004C00F9" w:rsidRDefault="00E7180C" w:rsidP="004C00F9">
            <w:pPr>
              <w:spacing w:line="276" w:lineRule="auto"/>
              <w:rPr>
                <w:rFonts w:ascii="Times New Roman" w:hAnsi="Times New Roman" w:cs="Times New Roman"/>
              </w:rPr>
            </w:pPr>
          </w:p>
        </w:tc>
      </w:tr>
      <w:tr w:rsidR="00E7180C" w:rsidRPr="004C00F9" w14:paraId="14B7F6BC" w14:textId="77777777" w:rsidTr="006F058D">
        <w:tc>
          <w:tcPr>
            <w:tcW w:w="4315" w:type="dxa"/>
          </w:tcPr>
          <w:p w14:paraId="1ADE8BCF"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Water Withdrawal Permit Number(s)</w:t>
            </w:r>
          </w:p>
        </w:tc>
        <w:tc>
          <w:tcPr>
            <w:tcW w:w="5045" w:type="dxa"/>
          </w:tcPr>
          <w:p w14:paraId="66A64BD4" w14:textId="77777777" w:rsidR="00E7180C" w:rsidRPr="004C00F9" w:rsidRDefault="00E7180C" w:rsidP="004C00F9">
            <w:pPr>
              <w:spacing w:line="276" w:lineRule="auto"/>
              <w:rPr>
                <w:rFonts w:ascii="Times New Roman" w:hAnsi="Times New Roman" w:cs="Times New Roman"/>
              </w:rPr>
            </w:pPr>
          </w:p>
        </w:tc>
      </w:tr>
    </w:tbl>
    <w:p w14:paraId="7081414B" w14:textId="77777777" w:rsidR="00E7180C" w:rsidRPr="004C00F9" w:rsidRDefault="00E7180C" w:rsidP="004C00F9">
      <w:pPr>
        <w:spacing w:before="60" w:after="60" w:line="276" w:lineRule="auto"/>
        <w:rPr>
          <w:rFonts w:ascii="Times New Roman" w:hAnsi="Times New Roman" w:cs="Times New Roman"/>
        </w:rPr>
      </w:pPr>
    </w:p>
    <w:p w14:paraId="29B2C086" w14:textId="77777777"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t>Part II. Water Accounting (Report volumes in Million Gallons per Year, MGY)</w:t>
      </w:r>
    </w:p>
    <w:tbl>
      <w:tblPr>
        <w:tblStyle w:val="TableGrid"/>
        <w:tblW w:w="9360" w:type="dxa"/>
        <w:tblLook w:val="04A0" w:firstRow="1" w:lastRow="0" w:firstColumn="1" w:lastColumn="0" w:noHBand="0" w:noVBand="1"/>
      </w:tblPr>
      <w:tblGrid>
        <w:gridCol w:w="2520"/>
        <w:gridCol w:w="1680"/>
        <w:gridCol w:w="1680"/>
        <w:gridCol w:w="1680"/>
        <w:gridCol w:w="1800"/>
      </w:tblGrid>
      <w:tr w:rsidR="00E7180C" w:rsidRPr="004C00F9" w14:paraId="1FE15B04" w14:textId="77777777" w:rsidTr="004739DB">
        <w:tc>
          <w:tcPr>
            <w:tcW w:w="2520" w:type="dxa"/>
          </w:tcPr>
          <w:p w14:paraId="4990AC45"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Category</w:t>
            </w:r>
          </w:p>
        </w:tc>
        <w:tc>
          <w:tcPr>
            <w:tcW w:w="1680" w:type="dxa"/>
          </w:tcPr>
          <w:p w14:paraId="4E2DB9DE"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Surface Water (MGY)</w:t>
            </w:r>
          </w:p>
        </w:tc>
        <w:tc>
          <w:tcPr>
            <w:tcW w:w="1680" w:type="dxa"/>
          </w:tcPr>
          <w:p w14:paraId="4B405B94"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Groundwater (MGY)</w:t>
            </w:r>
          </w:p>
        </w:tc>
        <w:tc>
          <w:tcPr>
            <w:tcW w:w="1680" w:type="dxa"/>
          </w:tcPr>
          <w:p w14:paraId="7F06261C"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Municipal Supply (MGY)</w:t>
            </w:r>
          </w:p>
        </w:tc>
        <w:tc>
          <w:tcPr>
            <w:tcW w:w="1800" w:type="dxa"/>
          </w:tcPr>
          <w:p w14:paraId="29F10F36"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Total (MGY)</w:t>
            </w:r>
          </w:p>
        </w:tc>
      </w:tr>
      <w:tr w:rsidR="00E7180C" w:rsidRPr="004C00F9" w14:paraId="43075436" w14:textId="77777777" w:rsidTr="004739DB">
        <w:tc>
          <w:tcPr>
            <w:tcW w:w="2520" w:type="dxa"/>
          </w:tcPr>
          <w:p w14:paraId="236D7E79"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Total Withdrawals</w:t>
            </w:r>
          </w:p>
        </w:tc>
        <w:tc>
          <w:tcPr>
            <w:tcW w:w="1680" w:type="dxa"/>
          </w:tcPr>
          <w:p w14:paraId="3A99AF84" w14:textId="77777777" w:rsidR="00E7180C" w:rsidRPr="004C00F9" w:rsidRDefault="00E7180C" w:rsidP="004C00F9">
            <w:pPr>
              <w:spacing w:line="276" w:lineRule="auto"/>
              <w:rPr>
                <w:rFonts w:ascii="Times New Roman" w:hAnsi="Times New Roman" w:cs="Times New Roman"/>
              </w:rPr>
            </w:pPr>
          </w:p>
        </w:tc>
        <w:tc>
          <w:tcPr>
            <w:tcW w:w="1680" w:type="dxa"/>
          </w:tcPr>
          <w:p w14:paraId="34EF2056" w14:textId="77777777" w:rsidR="00E7180C" w:rsidRPr="004C00F9" w:rsidRDefault="00E7180C" w:rsidP="004C00F9">
            <w:pPr>
              <w:spacing w:line="276" w:lineRule="auto"/>
              <w:rPr>
                <w:rFonts w:ascii="Times New Roman" w:hAnsi="Times New Roman" w:cs="Times New Roman"/>
              </w:rPr>
            </w:pPr>
          </w:p>
        </w:tc>
        <w:tc>
          <w:tcPr>
            <w:tcW w:w="1680" w:type="dxa"/>
          </w:tcPr>
          <w:p w14:paraId="54B864B9" w14:textId="77777777" w:rsidR="00E7180C" w:rsidRPr="004C00F9" w:rsidRDefault="00E7180C" w:rsidP="004C00F9">
            <w:pPr>
              <w:spacing w:line="276" w:lineRule="auto"/>
              <w:rPr>
                <w:rFonts w:ascii="Times New Roman" w:hAnsi="Times New Roman" w:cs="Times New Roman"/>
              </w:rPr>
            </w:pPr>
          </w:p>
        </w:tc>
        <w:tc>
          <w:tcPr>
            <w:tcW w:w="1800" w:type="dxa"/>
          </w:tcPr>
          <w:p w14:paraId="40FCF31C" w14:textId="77777777" w:rsidR="00E7180C" w:rsidRPr="004C00F9" w:rsidRDefault="00E7180C" w:rsidP="004C00F9">
            <w:pPr>
              <w:spacing w:line="276" w:lineRule="auto"/>
              <w:rPr>
                <w:rFonts w:ascii="Times New Roman" w:hAnsi="Times New Roman" w:cs="Times New Roman"/>
              </w:rPr>
            </w:pPr>
          </w:p>
        </w:tc>
      </w:tr>
      <w:tr w:rsidR="00E7180C" w:rsidRPr="004C00F9" w14:paraId="60D79602" w14:textId="77777777" w:rsidTr="004739DB">
        <w:tc>
          <w:tcPr>
            <w:tcW w:w="2520" w:type="dxa"/>
          </w:tcPr>
          <w:p w14:paraId="0B3669B2"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Total Consumptive Use</w:t>
            </w:r>
          </w:p>
        </w:tc>
        <w:tc>
          <w:tcPr>
            <w:tcW w:w="1680" w:type="dxa"/>
          </w:tcPr>
          <w:p w14:paraId="41818F7B" w14:textId="77777777" w:rsidR="00E7180C" w:rsidRPr="004C00F9" w:rsidRDefault="00E7180C" w:rsidP="004C00F9">
            <w:pPr>
              <w:spacing w:line="276" w:lineRule="auto"/>
              <w:rPr>
                <w:rFonts w:ascii="Times New Roman" w:hAnsi="Times New Roman" w:cs="Times New Roman"/>
              </w:rPr>
            </w:pPr>
          </w:p>
        </w:tc>
        <w:tc>
          <w:tcPr>
            <w:tcW w:w="1680" w:type="dxa"/>
          </w:tcPr>
          <w:p w14:paraId="226A35E8" w14:textId="77777777" w:rsidR="00E7180C" w:rsidRPr="004C00F9" w:rsidRDefault="00E7180C" w:rsidP="004C00F9">
            <w:pPr>
              <w:spacing w:line="276" w:lineRule="auto"/>
              <w:rPr>
                <w:rFonts w:ascii="Times New Roman" w:hAnsi="Times New Roman" w:cs="Times New Roman"/>
              </w:rPr>
            </w:pPr>
          </w:p>
        </w:tc>
        <w:tc>
          <w:tcPr>
            <w:tcW w:w="1680" w:type="dxa"/>
          </w:tcPr>
          <w:p w14:paraId="5FA2BF0D" w14:textId="77777777" w:rsidR="00E7180C" w:rsidRPr="004C00F9" w:rsidRDefault="00E7180C" w:rsidP="004C00F9">
            <w:pPr>
              <w:spacing w:line="276" w:lineRule="auto"/>
              <w:rPr>
                <w:rFonts w:ascii="Times New Roman" w:hAnsi="Times New Roman" w:cs="Times New Roman"/>
              </w:rPr>
            </w:pPr>
          </w:p>
        </w:tc>
        <w:tc>
          <w:tcPr>
            <w:tcW w:w="1800" w:type="dxa"/>
          </w:tcPr>
          <w:p w14:paraId="0188314A" w14:textId="77777777" w:rsidR="00E7180C" w:rsidRPr="004C00F9" w:rsidRDefault="00E7180C" w:rsidP="004C00F9">
            <w:pPr>
              <w:spacing w:line="276" w:lineRule="auto"/>
              <w:rPr>
                <w:rFonts w:ascii="Times New Roman" w:hAnsi="Times New Roman" w:cs="Times New Roman"/>
              </w:rPr>
            </w:pPr>
          </w:p>
        </w:tc>
      </w:tr>
      <w:tr w:rsidR="00E7180C" w:rsidRPr="004C00F9" w14:paraId="10C81D14" w14:textId="77777777" w:rsidTr="004739DB">
        <w:tc>
          <w:tcPr>
            <w:tcW w:w="2520" w:type="dxa"/>
          </w:tcPr>
          <w:p w14:paraId="49A2B86C"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Return Flows</w:t>
            </w:r>
          </w:p>
        </w:tc>
        <w:tc>
          <w:tcPr>
            <w:tcW w:w="1680" w:type="dxa"/>
          </w:tcPr>
          <w:p w14:paraId="0289E98B" w14:textId="77777777" w:rsidR="00E7180C" w:rsidRPr="004C00F9" w:rsidRDefault="00E7180C" w:rsidP="004C00F9">
            <w:pPr>
              <w:spacing w:line="276" w:lineRule="auto"/>
              <w:rPr>
                <w:rFonts w:ascii="Times New Roman" w:hAnsi="Times New Roman" w:cs="Times New Roman"/>
              </w:rPr>
            </w:pPr>
          </w:p>
        </w:tc>
        <w:tc>
          <w:tcPr>
            <w:tcW w:w="1680" w:type="dxa"/>
          </w:tcPr>
          <w:p w14:paraId="7FD138F5" w14:textId="77777777" w:rsidR="00E7180C" w:rsidRPr="004C00F9" w:rsidRDefault="00E7180C" w:rsidP="004C00F9">
            <w:pPr>
              <w:spacing w:line="276" w:lineRule="auto"/>
              <w:rPr>
                <w:rFonts w:ascii="Times New Roman" w:hAnsi="Times New Roman" w:cs="Times New Roman"/>
              </w:rPr>
            </w:pPr>
          </w:p>
        </w:tc>
        <w:tc>
          <w:tcPr>
            <w:tcW w:w="1680" w:type="dxa"/>
          </w:tcPr>
          <w:p w14:paraId="18830971" w14:textId="77777777" w:rsidR="00E7180C" w:rsidRPr="004C00F9" w:rsidRDefault="00E7180C" w:rsidP="004C00F9">
            <w:pPr>
              <w:spacing w:line="276" w:lineRule="auto"/>
              <w:rPr>
                <w:rFonts w:ascii="Times New Roman" w:hAnsi="Times New Roman" w:cs="Times New Roman"/>
              </w:rPr>
            </w:pPr>
          </w:p>
        </w:tc>
        <w:tc>
          <w:tcPr>
            <w:tcW w:w="1800" w:type="dxa"/>
          </w:tcPr>
          <w:p w14:paraId="760DF6F5" w14:textId="77777777" w:rsidR="00E7180C" w:rsidRPr="004C00F9" w:rsidRDefault="00E7180C" w:rsidP="004C00F9">
            <w:pPr>
              <w:spacing w:line="276" w:lineRule="auto"/>
              <w:rPr>
                <w:rFonts w:ascii="Times New Roman" w:hAnsi="Times New Roman" w:cs="Times New Roman"/>
              </w:rPr>
            </w:pPr>
          </w:p>
        </w:tc>
      </w:tr>
      <w:tr w:rsidR="00E7180C" w:rsidRPr="004C00F9" w14:paraId="1CA3FAA4" w14:textId="77777777" w:rsidTr="004739DB">
        <w:tc>
          <w:tcPr>
            <w:tcW w:w="2520" w:type="dxa"/>
          </w:tcPr>
          <w:p w14:paraId="68103658"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Net Consumptive Use (Withdrawals − Returns)</w:t>
            </w:r>
          </w:p>
        </w:tc>
        <w:tc>
          <w:tcPr>
            <w:tcW w:w="1680" w:type="dxa"/>
          </w:tcPr>
          <w:p w14:paraId="5101C302" w14:textId="77777777" w:rsidR="00E7180C" w:rsidRPr="004C00F9" w:rsidRDefault="00E7180C" w:rsidP="004C00F9">
            <w:pPr>
              <w:spacing w:line="276" w:lineRule="auto"/>
              <w:rPr>
                <w:rFonts w:ascii="Times New Roman" w:hAnsi="Times New Roman" w:cs="Times New Roman"/>
              </w:rPr>
            </w:pPr>
          </w:p>
        </w:tc>
        <w:tc>
          <w:tcPr>
            <w:tcW w:w="1680" w:type="dxa"/>
          </w:tcPr>
          <w:p w14:paraId="4BA2F2ED" w14:textId="77777777" w:rsidR="00E7180C" w:rsidRPr="004C00F9" w:rsidRDefault="00E7180C" w:rsidP="004C00F9">
            <w:pPr>
              <w:spacing w:line="276" w:lineRule="auto"/>
              <w:rPr>
                <w:rFonts w:ascii="Times New Roman" w:hAnsi="Times New Roman" w:cs="Times New Roman"/>
              </w:rPr>
            </w:pPr>
          </w:p>
        </w:tc>
        <w:tc>
          <w:tcPr>
            <w:tcW w:w="1680" w:type="dxa"/>
          </w:tcPr>
          <w:p w14:paraId="454E47B6" w14:textId="77777777" w:rsidR="00E7180C" w:rsidRPr="004C00F9" w:rsidRDefault="00E7180C" w:rsidP="004C00F9">
            <w:pPr>
              <w:spacing w:line="276" w:lineRule="auto"/>
              <w:rPr>
                <w:rFonts w:ascii="Times New Roman" w:hAnsi="Times New Roman" w:cs="Times New Roman"/>
              </w:rPr>
            </w:pPr>
          </w:p>
        </w:tc>
        <w:tc>
          <w:tcPr>
            <w:tcW w:w="1800" w:type="dxa"/>
          </w:tcPr>
          <w:p w14:paraId="6721F43F" w14:textId="77777777" w:rsidR="00E7180C" w:rsidRPr="004C00F9" w:rsidRDefault="00E7180C" w:rsidP="004C00F9">
            <w:pPr>
              <w:spacing w:line="276" w:lineRule="auto"/>
              <w:rPr>
                <w:rFonts w:ascii="Times New Roman" w:hAnsi="Times New Roman" w:cs="Times New Roman"/>
              </w:rPr>
            </w:pPr>
          </w:p>
        </w:tc>
      </w:tr>
    </w:tbl>
    <w:p w14:paraId="59D332AE" w14:textId="77777777" w:rsidR="00E7180C" w:rsidRPr="004C00F9" w:rsidRDefault="00E7180C" w:rsidP="004C00F9">
      <w:pPr>
        <w:spacing w:before="60" w:after="60" w:line="276" w:lineRule="auto"/>
        <w:rPr>
          <w:rFonts w:ascii="Times New Roman" w:hAnsi="Times New Roman" w:cs="Times New Roman"/>
        </w:rPr>
      </w:pPr>
    </w:p>
    <w:p w14:paraId="164C1388" w14:textId="77777777"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t>Part III. Watershed / Geographic Information</w:t>
      </w:r>
    </w:p>
    <w:tbl>
      <w:tblPr>
        <w:tblStyle w:val="TableGrid"/>
        <w:tblW w:w="9360" w:type="dxa"/>
        <w:tblLook w:val="04A0" w:firstRow="1" w:lastRow="0" w:firstColumn="1" w:lastColumn="0" w:noHBand="0" w:noVBand="1"/>
      </w:tblPr>
      <w:tblGrid>
        <w:gridCol w:w="5665"/>
        <w:gridCol w:w="3695"/>
      </w:tblGrid>
      <w:tr w:rsidR="00E7180C" w:rsidRPr="004C00F9" w14:paraId="38601D7A" w14:textId="77777777" w:rsidTr="00805373">
        <w:tc>
          <w:tcPr>
            <w:tcW w:w="5665" w:type="dxa"/>
          </w:tcPr>
          <w:p w14:paraId="7F960578"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Watershed(s) of Withdrawal (HUC-8 or HydroBASINS L6 code)</w:t>
            </w:r>
          </w:p>
        </w:tc>
        <w:tc>
          <w:tcPr>
            <w:tcW w:w="3695" w:type="dxa"/>
          </w:tcPr>
          <w:p w14:paraId="395CCE38" w14:textId="77777777" w:rsidR="00E7180C" w:rsidRPr="004C00F9" w:rsidRDefault="00E7180C" w:rsidP="004C00F9">
            <w:pPr>
              <w:spacing w:line="276" w:lineRule="auto"/>
              <w:rPr>
                <w:rFonts w:ascii="Times New Roman" w:hAnsi="Times New Roman" w:cs="Times New Roman"/>
              </w:rPr>
            </w:pPr>
          </w:p>
        </w:tc>
      </w:tr>
      <w:tr w:rsidR="00E7180C" w:rsidRPr="004C00F9" w14:paraId="6F8631A9" w14:textId="77777777" w:rsidTr="00805373">
        <w:tc>
          <w:tcPr>
            <w:tcW w:w="5665" w:type="dxa"/>
          </w:tcPr>
          <w:p w14:paraId="5A5790B5"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Water Stress Classification for Each Watershed</w:t>
            </w:r>
          </w:p>
        </w:tc>
        <w:tc>
          <w:tcPr>
            <w:tcW w:w="3695" w:type="dxa"/>
          </w:tcPr>
          <w:p w14:paraId="6C576337"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Low / Moderate / High / Over-appropriated</w:t>
            </w:r>
          </w:p>
        </w:tc>
      </w:tr>
      <w:tr w:rsidR="00E7180C" w:rsidRPr="004C00F9" w14:paraId="4C1623DC" w14:textId="77777777" w:rsidTr="00805373">
        <w:tc>
          <w:tcPr>
            <w:tcW w:w="5665" w:type="dxa"/>
          </w:tcPr>
          <w:p w14:paraId="0A2C03D4"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Withdrawals within 30 miles of a State border (Y/N)</w:t>
            </w:r>
          </w:p>
        </w:tc>
        <w:tc>
          <w:tcPr>
            <w:tcW w:w="3695" w:type="dxa"/>
          </w:tcPr>
          <w:p w14:paraId="559B90FD" w14:textId="77777777" w:rsidR="00E7180C" w:rsidRPr="004C00F9" w:rsidRDefault="00000000" w:rsidP="004C00F9">
            <w:pPr>
              <w:spacing w:line="276" w:lineRule="auto"/>
              <w:rPr>
                <w:rFonts w:ascii="Times New Roman" w:hAnsi="Times New Roman" w:cs="Times New Roman"/>
              </w:rPr>
            </w:pP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Yes   </w:t>
            </w: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No</w:t>
            </w:r>
          </w:p>
        </w:tc>
      </w:tr>
      <w:tr w:rsidR="00E7180C" w:rsidRPr="004C00F9" w14:paraId="1E60F9F3" w14:textId="77777777" w:rsidTr="00805373">
        <w:tc>
          <w:tcPr>
            <w:tcW w:w="5665" w:type="dxa"/>
          </w:tcPr>
          <w:p w14:paraId="086A829F"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Tribal water rights or reserved rights in affected watershed (Y/N)</w:t>
            </w:r>
          </w:p>
        </w:tc>
        <w:tc>
          <w:tcPr>
            <w:tcW w:w="3695" w:type="dxa"/>
          </w:tcPr>
          <w:p w14:paraId="7921BD1D" w14:textId="77777777" w:rsidR="00E7180C" w:rsidRPr="004C00F9" w:rsidRDefault="00000000" w:rsidP="004C00F9">
            <w:pPr>
              <w:spacing w:line="276" w:lineRule="auto"/>
              <w:rPr>
                <w:rFonts w:ascii="Times New Roman" w:hAnsi="Times New Roman" w:cs="Times New Roman"/>
              </w:rPr>
            </w:pP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Yes   </w:t>
            </w: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No</w:t>
            </w:r>
          </w:p>
        </w:tc>
      </w:tr>
    </w:tbl>
    <w:p w14:paraId="09618EDC" w14:textId="77777777" w:rsidR="00E7180C" w:rsidRPr="004C00F9" w:rsidRDefault="00E7180C" w:rsidP="004C00F9">
      <w:pPr>
        <w:spacing w:before="60" w:after="60" w:line="276" w:lineRule="auto"/>
        <w:rPr>
          <w:rFonts w:ascii="Times New Roman" w:hAnsi="Times New Roman" w:cs="Times New Roman"/>
        </w:rPr>
      </w:pPr>
    </w:p>
    <w:p w14:paraId="7EB24E82" w14:textId="77777777"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t>Part IV. Offset Credit Disclosure</w:t>
      </w:r>
    </w:p>
    <w:tbl>
      <w:tblPr>
        <w:tblStyle w:val="TableGrid"/>
        <w:tblW w:w="9360" w:type="dxa"/>
        <w:tblLook w:val="04A0" w:firstRow="1" w:lastRow="0" w:firstColumn="1" w:lastColumn="0" w:noHBand="0" w:noVBand="1"/>
      </w:tblPr>
      <w:tblGrid>
        <w:gridCol w:w="1760"/>
        <w:gridCol w:w="1600"/>
        <w:gridCol w:w="1200"/>
        <w:gridCol w:w="1400"/>
        <w:gridCol w:w="1200"/>
        <w:gridCol w:w="2200"/>
      </w:tblGrid>
      <w:tr w:rsidR="00E7180C" w:rsidRPr="004C00F9" w14:paraId="654DF584" w14:textId="77777777" w:rsidTr="004739DB">
        <w:tc>
          <w:tcPr>
            <w:tcW w:w="1760" w:type="dxa"/>
          </w:tcPr>
          <w:p w14:paraId="197AC119"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Offset Project Name</w:t>
            </w:r>
          </w:p>
        </w:tc>
        <w:tc>
          <w:tcPr>
            <w:tcW w:w="1600" w:type="dxa"/>
          </w:tcPr>
          <w:p w14:paraId="154E96E7"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Registry ID</w:t>
            </w:r>
          </w:p>
        </w:tc>
        <w:tc>
          <w:tcPr>
            <w:tcW w:w="1200" w:type="dxa"/>
          </w:tcPr>
          <w:p w14:paraId="02FFE5F4"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Offset Type</w:t>
            </w:r>
          </w:p>
        </w:tc>
        <w:tc>
          <w:tcPr>
            <w:tcW w:w="1400" w:type="dxa"/>
          </w:tcPr>
          <w:p w14:paraId="2E256070"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Watershed / Basin</w:t>
            </w:r>
          </w:p>
        </w:tc>
        <w:tc>
          <w:tcPr>
            <w:tcW w:w="1200" w:type="dxa"/>
          </w:tcPr>
          <w:p w14:paraId="6AF17544"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Volume Credited (MGY)</w:t>
            </w:r>
          </w:p>
        </w:tc>
        <w:tc>
          <w:tcPr>
            <w:tcW w:w="2200" w:type="dxa"/>
          </w:tcPr>
          <w:p w14:paraId="4C2C949C" w14:textId="77777777" w:rsidR="00E7180C" w:rsidRPr="004C00F9" w:rsidRDefault="00000000" w:rsidP="004C00F9">
            <w:pPr>
              <w:spacing w:line="276" w:lineRule="auto"/>
              <w:jc w:val="center"/>
              <w:rPr>
                <w:rFonts w:ascii="Times New Roman" w:hAnsi="Times New Roman" w:cs="Times New Roman"/>
              </w:rPr>
            </w:pPr>
            <w:r w:rsidRPr="004C00F9">
              <w:rPr>
                <w:rFonts w:ascii="Times New Roman" w:hAnsi="Times New Roman" w:cs="Times New Roman"/>
                <w:b/>
                <w:bCs/>
                <w:sz w:val="20"/>
                <w:szCs w:val="20"/>
              </w:rPr>
              <w:t>Status (Available / Reserved / Debited)</w:t>
            </w:r>
          </w:p>
        </w:tc>
      </w:tr>
      <w:tr w:rsidR="00E7180C" w:rsidRPr="004C00F9" w14:paraId="4EAB239E" w14:textId="77777777" w:rsidTr="004739DB">
        <w:tc>
          <w:tcPr>
            <w:tcW w:w="1760" w:type="dxa"/>
          </w:tcPr>
          <w:p w14:paraId="7AD0C8C7" w14:textId="77777777" w:rsidR="00E7180C" w:rsidRPr="004C00F9" w:rsidRDefault="00E7180C" w:rsidP="004C00F9">
            <w:pPr>
              <w:spacing w:line="276" w:lineRule="auto"/>
              <w:rPr>
                <w:rFonts w:ascii="Times New Roman" w:hAnsi="Times New Roman" w:cs="Times New Roman"/>
              </w:rPr>
            </w:pPr>
          </w:p>
        </w:tc>
        <w:tc>
          <w:tcPr>
            <w:tcW w:w="1600" w:type="dxa"/>
          </w:tcPr>
          <w:p w14:paraId="36B375DA" w14:textId="77777777" w:rsidR="00E7180C" w:rsidRPr="004C00F9" w:rsidRDefault="00E7180C" w:rsidP="004C00F9">
            <w:pPr>
              <w:spacing w:line="276" w:lineRule="auto"/>
              <w:rPr>
                <w:rFonts w:ascii="Times New Roman" w:hAnsi="Times New Roman" w:cs="Times New Roman"/>
              </w:rPr>
            </w:pPr>
          </w:p>
        </w:tc>
        <w:tc>
          <w:tcPr>
            <w:tcW w:w="1200" w:type="dxa"/>
          </w:tcPr>
          <w:p w14:paraId="1DBCF3E7" w14:textId="77777777" w:rsidR="00E7180C" w:rsidRPr="004C00F9" w:rsidRDefault="00E7180C" w:rsidP="004C00F9">
            <w:pPr>
              <w:spacing w:line="276" w:lineRule="auto"/>
              <w:rPr>
                <w:rFonts w:ascii="Times New Roman" w:hAnsi="Times New Roman" w:cs="Times New Roman"/>
              </w:rPr>
            </w:pPr>
          </w:p>
        </w:tc>
        <w:tc>
          <w:tcPr>
            <w:tcW w:w="1400" w:type="dxa"/>
          </w:tcPr>
          <w:p w14:paraId="74E5B83C" w14:textId="77777777" w:rsidR="00E7180C" w:rsidRPr="004C00F9" w:rsidRDefault="00E7180C" w:rsidP="004C00F9">
            <w:pPr>
              <w:spacing w:line="276" w:lineRule="auto"/>
              <w:rPr>
                <w:rFonts w:ascii="Times New Roman" w:hAnsi="Times New Roman" w:cs="Times New Roman"/>
              </w:rPr>
            </w:pPr>
          </w:p>
        </w:tc>
        <w:tc>
          <w:tcPr>
            <w:tcW w:w="1200" w:type="dxa"/>
          </w:tcPr>
          <w:p w14:paraId="2BD9D567" w14:textId="77777777" w:rsidR="00E7180C" w:rsidRPr="004C00F9" w:rsidRDefault="00E7180C" w:rsidP="004C00F9">
            <w:pPr>
              <w:spacing w:line="276" w:lineRule="auto"/>
              <w:rPr>
                <w:rFonts w:ascii="Times New Roman" w:hAnsi="Times New Roman" w:cs="Times New Roman"/>
              </w:rPr>
            </w:pPr>
          </w:p>
        </w:tc>
        <w:tc>
          <w:tcPr>
            <w:tcW w:w="2200" w:type="dxa"/>
          </w:tcPr>
          <w:p w14:paraId="5EDC90C8" w14:textId="77777777" w:rsidR="00E7180C" w:rsidRPr="004C00F9" w:rsidRDefault="00E7180C" w:rsidP="004C00F9">
            <w:pPr>
              <w:spacing w:line="276" w:lineRule="auto"/>
              <w:rPr>
                <w:rFonts w:ascii="Times New Roman" w:hAnsi="Times New Roman" w:cs="Times New Roman"/>
              </w:rPr>
            </w:pPr>
          </w:p>
        </w:tc>
      </w:tr>
      <w:tr w:rsidR="00E7180C" w:rsidRPr="004C00F9" w14:paraId="1A0A54AC" w14:textId="77777777" w:rsidTr="004739DB">
        <w:tc>
          <w:tcPr>
            <w:tcW w:w="1760" w:type="dxa"/>
          </w:tcPr>
          <w:p w14:paraId="168251DF" w14:textId="77777777" w:rsidR="00E7180C" w:rsidRPr="004C00F9" w:rsidRDefault="00E7180C" w:rsidP="004C00F9">
            <w:pPr>
              <w:spacing w:line="276" w:lineRule="auto"/>
              <w:rPr>
                <w:rFonts w:ascii="Times New Roman" w:hAnsi="Times New Roman" w:cs="Times New Roman"/>
              </w:rPr>
            </w:pPr>
          </w:p>
        </w:tc>
        <w:tc>
          <w:tcPr>
            <w:tcW w:w="1600" w:type="dxa"/>
          </w:tcPr>
          <w:p w14:paraId="208B99F3" w14:textId="77777777" w:rsidR="00E7180C" w:rsidRPr="004C00F9" w:rsidRDefault="00E7180C" w:rsidP="004C00F9">
            <w:pPr>
              <w:spacing w:line="276" w:lineRule="auto"/>
              <w:rPr>
                <w:rFonts w:ascii="Times New Roman" w:hAnsi="Times New Roman" w:cs="Times New Roman"/>
              </w:rPr>
            </w:pPr>
          </w:p>
        </w:tc>
        <w:tc>
          <w:tcPr>
            <w:tcW w:w="1200" w:type="dxa"/>
          </w:tcPr>
          <w:p w14:paraId="269DD320" w14:textId="77777777" w:rsidR="00E7180C" w:rsidRPr="004C00F9" w:rsidRDefault="00E7180C" w:rsidP="004C00F9">
            <w:pPr>
              <w:spacing w:line="276" w:lineRule="auto"/>
              <w:rPr>
                <w:rFonts w:ascii="Times New Roman" w:hAnsi="Times New Roman" w:cs="Times New Roman"/>
              </w:rPr>
            </w:pPr>
          </w:p>
        </w:tc>
        <w:tc>
          <w:tcPr>
            <w:tcW w:w="1400" w:type="dxa"/>
          </w:tcPr>
          <w:p w14:paraId="0FB92FEB" w14:textId="77777777" w:rsidR="00E7180C" w:rsidRPr="004C00F9" w:rsidRDefault="00E7180C" w:rsidP="004C00F9">
            <w:pPr>
              <w:spacing w:line="276" w:lineRule="auto"/>
              <w:rPr>
                <w:rFonts w:ascii="Times New Roman" w:hAnsi="Times New Roman" w:cs="Times New Roman"/>
              </w:rPr>
            </w:pPr>
          </w:p>
        </w:tc>
        <w:tc>
          <w:tcPr>
            <w:tcW w:w="1200" w:type="dxa"/>
          </w:tcPr>
          <w:p w14:paraId="4E70142D" w14:textId="77777777" w:rsidR="00E7180C" w:rsidRPr="004C00F9" w:rsidRDefault="00E7180C" w:rsidP="004C00F9">
            <w:pPr>
              <w:spacing w:line="276" w:lineRule="auto"/>
              <w:rPr>
                <w:rFonts w:ascii="Times New Roman" w:hAnsi="Times New Roman" w:cs="Times New Roman"/>
              </w:rPr>
            </w:pPr>
          </w:p>
        </w:tc>
        <w:tc>
          <w:tcPr>
            <w:tcW w:w="2200" w:type="dxa"/>
          </w:tcPr>
          <w:p w14:paraId="3CC2D8F7" w14:textId="77777777" w:rsidR="00E7180C" w:rsidRPr="004C00F9" w:rsidRDefault="00E7180C" w:rsidP="004C00F9">
            <w:pPr>
              <w:spacing w:line="276" w:lineRule="auto"/>
              <w:rPr>
                <w:rFonts w:ascii="Times New Roman" w:hAnsi="Times New Roman" w:cs="Times New Roman"/>
              </w:rPr>
            </w:pPr>
          </w:p>
        </w:tc>
      </w:tr>
    </w:tbl>
    <w:p w14:paraId="195F1544" w14:textId="77777777" w:rsidR="00E7180C" w:rsidRPr="004C00F9" w:rsidRDefault="00E7180C" w:rsidP="004C00F9">
      <w:pPr>
        <w:spacing w:before="60" w:after="60" w:line="276" w:lineRule="auto"/>
        <w:rPr>
          <w:rFonts w:ascii="Times New Roman" w:hAnsi="Times New Roman" w:cs="Times New Roman"/>
        </w:rPr>
      </w:pPr>
    </w:p>
    <w:p w14:paraId="48805C7D" w14:textId="77777777" w:rsidR="006F058D" w:rsidRDefault="006F058D" w:rsidP="004C00F9">
      <w:pPr>
        <w:pStyle w:val="Heading2"/>
        <w:spacing w:line="276" w:lineRule="auto"/>
        <w:rPr>
          <w:rFonts w:ascii="Times New Roman" w:hAnsi="Times New Roman" w:cs="Times New Roman"/>
        </w:rPr>
      </w:pPr>
    </w:p>
    <w:p w14:paraId="6FBF8FD1" w14:textId="465BBD77"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lastRenderedPageBreak/>
        <w:t>Part V. Mitigation Sequencing Certification</w:t>
      </w:r>
    </w:p>
    <w:p w14:paraId="22FD3505" w14:textId="77777777" w:rsidR="00E7180C" w:rsidRPr="004C00F9" w:rsidRDefault="00000000" w:rsidP="004C00F9">
      <w:pPr>
        <w:spacing w:before="80" w:after="80" w:line="276" w:lineRule="auto"/>
        <w:rPr>
          <w:rFonts w:ascii="Times New Roman" w:hAnsi="Times New Roman" w:cs="Times New Roman"/>
        </w:rPr>
      </w:pPr>
      <w:r w:rsidRPr="004C00F9">
        <w:rPr>
          <w:rFonts w:ascii="Times New Roman" w:hAnsi="Times New Roman" w:cs="Times New Roman"/>
        </w:rPr>
        <w:t>Describe actions taken to avoid and minimize consumptive water use before purchasing offset credits. Include efficiency investments, process changes, or other measures implemented:</w:t>
      </w:r>
    </w:p>
    <w:p w14:paraId="3B381BB9" w14:textId="77777777" w:rsidR="00BE18F9" w:rsidRPr="004C00F9" w:rsidRDefault="00BE18F9" w:rsidP="004C00F9">
      <w:pPr>
        <w:pStyle w:val="Heading2"/>
        <w:spacing w:line="276" w:lineRule="auto"/>
        <w:rPr>
          <w:rFonts w:ascii="Times New Roman" w:hAnsi="Times New Roman" w:cs="Times New Roman"/>
        </w:rPr>
      </w:pPr>
    </w:p>
    <w:p w14:paraId="5024FFAC" w14:textId="1ABF62A5"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t>Part VI. Compliance Status and Forward-Looking Commitments</w:t>
      </w:r>
    </w:p>
    <w:tbl>
      <w:tblPr>
        <w:tblStyle w:val="TableGrid"/>
        <w:tblW w:w="9360" w:type="dxa"/>
        <w:tblLook w:val="04A0" w:firstRow="1" w:lastRow="0" w:firstColumn="1" w:lastColumn="0" w:noHBand="0" w:noVBand="1"/>
      </w:tblPr>
      <w:tblGrid>
        <w:gridCol w:w="4680"/>
        <w:gridCol w:w="4680"/>
      </w:tblGrid>
      <w:tr w:rsidR="00E7180C" w:rsidRPr="004C00F9" w14:paraId="331B17A5" w14:textId="77777777" w:rsidTr="004739DB">
        <w:tc>
          <w:tcPr>
            <w:tcW w:w="4680" w:type="dxa"/>
          </w:tcPr>
          <w:p w14:paraId="36713743"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Is the facility in full offset compliance for this reporting year?</w:t>
            </w:r>
          </w:p>
        </w:tc>
        <w:tc>
          <w:tcPr>
            <w:tcW w:w="4680" w:type="dxa"/>
          </w:tcPr>
          <w:p w14:paraId="3061CDA6" w14:textId="77777777" w:rsidR="00E7180C" w:rsidRPr="004C00F9" w:rsidRDefault="00000000" w:rsidP="004C00F9">
            <w:pPr>
              <w:spacing w:line="276" w:lineRule="auto"/>
              <w:rPr>
                <w:rFonts w:ascii="Times New Roman" w:hAnsi="Times New Roman" w:cs="Times New Roman"/>
              </w:rPr>
            </w:pP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Yes   </w:t>
            </w: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No   </w:t>
            </w: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In Progress</w:t>
            </w:r>
          </w:p>
        </w:tc>
      </w:tr>
      <w:tr w:rsidR="00E7180C" w:rsidRPr="004C00F9" w14:paraId="3EC228E8" w14:textId="77777777" w:rsidTr="004739DB">
        <w:tc>
          <w:tcPr>
            <w:tcW w:w="4680" w:type="dxa"/>
          </w:tcPr>
          <w:p w14:paraId="3166F394"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If not, planned remediation timeline:</w:t>
            </w:r>
          </w:p>
        </w:tc>
        <w:tc>
          <w:tcPr>
            <w:tcW w:w="4680" w:type="dxa"/>
          </w:tcPr>
          <w:p w14:paraId="559B380D" w14:textId="77777777" w:rsidR="00E7180C" w:rsidRPr="004C00F9" w:rsidRDefault="00E7180C" w:rsidP="004C00F9">
            <w:pPr>
              <w:spacing w:line="276" w:lineRule="auto"/>
              <w:rPr>
                <w:rFonts w:ascii="Times New Roman" w:hAnsi="Times New Roman" w:cs="Times New Roman"/>
              </w:rPr>
            </w:pPr>
          </w:p>
        </w:tc>
      </w:tr>
      <w:tr w:rsidR="00E7180C" w:rsidRPr="004C00F9" w14:paraId="5E829E2C" w14:textId="77777777" w:rsidTr="004739DB">
        <w:tc>
          <w:tcPr>
            <w:tcW w:w="4680" w:type="dxa"/>
          </w:tcPr>
          <w:p w14:paraId="39A8327C"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Efficiency improvement targets for next year:</w:t>
            </w:r>
          </w:p>
        </w:tc>
        <w:tc>
          <w:tcPr>
            <w:tcW w:w="4680" w:type="dxa"/>
          </w:tcPr>
          <w:p w14:paraId="04A58F99" w14:textId="77777777" w:rsidR="00E7180C" w:rsidRPr="004C00F9" w:rsidRDefault="00E7180C" w:rsidP="004C00F9">
            <w:pPr>
              <w:spacing w:line="276" w:lineRule="auto"/>
              <w:rPr>
                <w:rFonts w:ascii="Times New Roman" w:hAnsi="Times New Roman" w:cs="Times New Roman"/>
              </w:rPr>
            </w:pPr>
          </w:p>
        </w:tc>
      </w:tr>
      <w:tr w:rsidR="00E7180C" w:rsidRPr="004C00F9" w14:paraId="2C012345" w14:textId="77777777" w:rsidTr="004739DB">
        <w:tc>
          <w:tcPr>
            <w:tcW w:w="4680" w:type="dxa"/>
          </w:tcPr>
          <w:p w14:paraId="53FAE3A9"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Offset acquisition plans for next year:</w:t>
            </w:r>
          </w:p>
        </w:tc>
        <w:tc>
          <w:tcPr>
            <w:tcW w:w="4680" w:type="dxa"/>
          </w:tcPr>
          <w:p w14:paraId="5AFCB6E4" w14:textId="77777777" w:rsidR="00E7180C" w:rsidRPr="004C00F9" w:rsidRDefault="00E7180C" w:rsidP="004C00F9">
            <w:pPr>
              <w:spacing w:line="276" w:lineRule="auto"/>
              <w:rPr>
                <w:rFonts w:ascii="Times New Roman" w:hAnsi="Times New Roman" w:cs="Times New Roman"/>
              </w:rPr>
            </w:pPr>
          </w:p>
        </w:tc>
      </w:tr>
      <w:tr w:rsidR="00E7180C" w:rsidRPr="004C00F9" w14:paraId="469C0290" w14:textId="77777777" w:rsidTr="004739DB">
        <w:tc>
          <w:tcPr>
            <w:tcW w:w="4680" w:type="dxa"/>
          </w:tcPr>
          <w:p w14:paraId="42B2CAC2"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Net water neutral or water positive status claimed?</w:t>
            </w:r>
          </w:p>
        </w:tc>
        <w:tc>
          <w:tcPr>
            <w:tcW w:w="4680" w:type="dxa"/>
          </w:tcPr>
          <w:p w14:paraId="60195342" w14:textId="77777777" w:rsidR="00E7180C" w:rsidRPr="004C00F9" w:rsidRDefault="00000000" w:rsidP="004C00F9">
            <w:pPr>
              <w:spacing w:line="276" w:lineRule="auto"/>
              <w:rPr>
                <w:rFonts w:ascii="Times New Roman" w:hAnsi="Times New Roman" w:cs="Times New Roman"/>
              </w:rPr>
            </w:pP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Yes   </w:t>
            </w:r>
            <w:r w:rsidRPr="004C00F9">
              <w:rPr>
                <w:rFonts w:ascii="Segoe UI Symbol" w:hAnsi="Segoe UI Symbol" w:cs="Segoe UI Symbol"/>
                <w:sz w:val="20"/>
                <w:szCs w:val="20"/>
              </w:rPr>
              <w:t>☐</w:t>
            </w:r>
            <w:r w:rsidRPr="004C00F9">
              <w:rPr>
                <w:rFonts w:ascii="Times New Roman" w:hAnsi="Times New Roman" w:cs="Times New Roman"/>
                <w:sz w:val="20"/>
                <w:szCs w:val="20"/>
              </w:rPr>
              <w:t xml:space="preserve"> No</w:t>
            </w:r>
          </w:p>
        </w:tc>
      </w:tr>
    </w:tbl>
    <w:p w14:paraId="6A1B2441" w14:textId="77777777" w:rsidR="00E7180C" w:rsidRPr="004C00F9" w:rsidRDefault="00E7180C" w:rsidP="004C00F9">
      <w:pPr>
        <w:spacing w:before="60" w:after="60" w:line="276" w:lineRule="auto"/>
        <w:rPr>
          <w:rFonts w:ascii="Times New Roman" w:hAnsi="Times New Roman" w:cs="Times New Roman"/>
        </w:rPr>
      </w:pPr>
    </w:p>
    <w:p w14:paraId="2E4AB891" w14:textId="77777777" w:rsidR="00E7180C" w:rsidRPr="004C00F9" w:rsidRDefault="00000000" w:rsidP="004C00F9">
      <w:pPr>
        <w:pStyle w:val="Heading2"/>
        <w:spacing w:line="276" w:lineRule="auto"/>
        <w:rPr>
          <w:rFonts w:ascii="Times New Roman" w:hAnsi="Times New Roman" w:cs="Times New Roman"/>
        </w:rPr>
      </w:pPr>
      <w:r w:rsidRPr="004C00F9">
        <w:rPr>
          <w:rFonts w:ascii="Times New Roman" w:hAnsi="Times New Roman" w:cs="Times New Roman"/>
        </w:rPr>
        <w:t>Part VII. Certification</w:t>
      </w:r>
    </w:p>
    <w:p w14:paraId="03975C2F" w14:textId="77777777" w:rsidR="00E7180C" w:rsidRPr="004C00F9" w:rsidRDefault="00000000" w:rsidP="004C00F9">
      <w:pPr>
        <w:spacing w:before="80" w:after="160" w:line="276" w:lineRule="auto"/>
        <w:rPr>
          <w:rFonts w:ascii="Times New Roman" w:hAnsi="Times New Roman" w:cs="Times New Roman"/>
        </w:rPr>
      </w:pPr>
      <w:r w:rsidRPr="004C00F9">
        <w:rPr>
          <w:rFonts w:ascii="Times New Roman" w:hAnsi="Times New Roman" w:cs="Times New Roman"/>
        </w:rPr>
        <w:t>I hereby certify under penalty of law that the information provided in this Annual Water Offset Compliance Report is true, accurate, and complete to the best of my knowledge and belief, and that the offset credits claimed were purchased from projects registered under the Industrial Water Offset Act.</w:t>
      </w:r>
    </w:p>
    <w:tbl>
      <w:tblPr>
        <w:tblStyle w:val="TableGrid"/>
        <w:tblW w:w="9360" w:type="dxa"/>
        <w:tblLook w:val="04A0" w:firstRow="1" w:lastRow="0" w:firstColumn="1" w:lastColumn="0" w:noHBand="0" w:noVBand="1"/>
      </w:tblPr>
      <w:tblGrid>
        <w:gridCol w:w="4680"/>
        <w:gridCol w:w="4680"/>
      </w:tblGrid>
      <w:tr w:rsidR="00E7180C" w:rsidRPr="004C00F9" w14:paraId="06B92DFB" w14:textId="77777777" w:rsidTr="004739DB">
        <w:tc>
          <w:tcPr>
            <w:tcW w:w="4680" w:type="dxa"/>
          </w:tcPr>
          <w:p w14:paraId="60B831D1"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Signature:</w:t>
            </w:r>
          </w:p>
        </w:tc>
        <w:tc>
          <w:tcPr>
            <w:tcW w:w="4680" w:type="dxa"/>
          </w:tcPr>
          <w:p w14:paraId="155C085A"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Date:</w:t>
            </w:r>
          </w:p>
        </w:tc>
      </w:tr>
      <w:tr w:rsidR="00E7180C" w:rsidRPr="004C00F9" w14:paraId="4EB03F77" w14:textId="77777777" w:rsidTr="004739DB">
        <w:tc>
          <w:tcPr>
            <w:tcW w:w="4680" w:type="dxa"/>
          </w:tcPr>
          <w:p w14:paraId="09259C07"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Printed Name / Title:</w:t>
            </w:r>
          </w:p>
        </w:tc>
        <w:tc>
          <w:tcPr>
            <w:tcW w:w="4680" w:type="dxa"/>
          </w:tcPr>
          <w:p w14:paraId="02DF619C" w14:textId="77777777" w:rsidR="00E7180C" w:rsidRPr="004C00F9" w:rsidRDefault="00000000" w:rsidP="004C00F9">
            <w:pPr>
              <w:spacing w:line="276" w:lineRule="auto"/>
              <w:rPr>
                <w:rFonts w:ascii="Times New Roman" w:hAnsi="Times New Roman" w:cs="Times New Roman"/>
              </w:rPr>
            </w:pPr>
            <w:r w:rsidRPr="004C00F9">
              <w:rPr>
                <w:rFonts w:ascii="Times New Roman" w:hAnsi="Times New Roman" w:cs="Times New Roman"/>
                <w:sz w:val="20"/>
                <w:szCs w:val="20"/>
              </w:rPr>
              <w:t>Facility Permit No.:</w:t>
            </w:r>
          </w:p>
        </w:tc>
      </w:tr>
    </w:tbl>
    <w:p w14:paraId="5A7F8F00" w14:textId="77777777" w:rsidR="00E7180C" w:rsidRPr="004C00F9" w:rsidRDefault="00E7180C" w:rsidP="004C00F9">
      <w:pPr>
        <w:spacing w:before="60" w:after="60" w:line="276" w:lineRule="auto"/>
        <w:rPr>
          <w:rFonts w:ascii="Times New Roman" w:hAnsi="Times New Roman" w:cs="Times New Roman"/>
        </w:rPr>
      </w:pPr>
    </w:p>
    <w:p w14:paraId="6A9DCA84" w14:textId="77777777" w:rsidR="00E7180C" w:rsidRPr="004C00F9" w:rsidRDefault="00E7180C" w:rsidP="004C00F9">
      <w:pPr>
        <w:spacing w:before="60" w:after="60" w:line="276" w:lineRule="auto"/>
        <w:rPr>
          <w:rFonts w:ascii="Times New Roman" w:hAnsi="Times New Roman" w:cs="Times New Roman"/>
        </w:rPr>
      </w:pPr>
    </w:p>
    <w:p w14:paraId="426F09C9" w14:textId="77777777" w:rsidR="00E7180C" w:rsidRPr="004C00F9" w:rsidRDefault="00000000" w:rsidP="004C00F9">
      <w:pPr>
        <w:spacing w:before="80" w:after="80" w:line="276" w:lineRule="auto"/>
        <w:jc w:val="center"/>
        <w:rPr>
          <w:rFonts w:ascii="Times New Roman" w:hAnsi="Times New Roman" w:cs="Times New Roman"/>
        </w:rPr>
      </w:pPr>
      <w:r w:rsidRPr="004C00F9">
        <w:rPr>
          <w:rFonts w:ascii="Times New Roman" w:hAnsi="Times New Roman" w:cs="Times New Roman"/>
          <w:i/>
          <w:iCs/>
          <w:sz w:val="20"/>
          <w:szCs w:val="20"/>
        </w:rPr>
        <w:t>Submit completed report to: Department of ___________________, Water Offset Program, [Address], by April 1 of each year. Reports will be posted publicly on the Department website.</w:t>
      </w:r>
    </w:p>
    <w:sectPr w:rsidR="00E7180C" w:rsidRPr="004C00F9">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06F6" w14:textId="77777777" w:rsidR="001B5664" w:rsidRDefault="001B5664">
      <w:r>
        <w:separator/>
      </w:r>
    </w:p>
  </w:endnote>
  <w:endnote w:type="continuationSeparator" w:id="0">
    <w:p w14:paraId="485947E6" w14:textId="77777777" w:rsidR="001B5664" w:rsidRDefault="001B5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0F39" w14:textId="52B087C8" w:rsidR="00E7180C" w:rsidRPr="004739DB" w:rsidRDefault="00000000" w:rsidP="004739DB">
    <w:pPr>
      <w:rPr>
        <w:rFonts w:ascii="Garamond" w:hAnsi="Garamond"/>
        <w:sz w:val="20"/>
        <w:szCs w:val="20"/>
      </w:rPr>
    </w:pPr>
    <w:r w:rsidRPr="004739DB">
      <w:rPr>
        <w:rFonts w:ascii="Garamond" w:hAnsi="Garamond"/>
        <w:sz w:val="20"/>
        <w:szCs w:val="20"/>
      </w:rPr>
      <w:t>Draft For Legislative Review</w:t>
    </w:r>
    <w:r w:rsidRPr="004739DB">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2630A" w14:textId="77777777" w:rsidR="001B5664" w:rsidRDefault="001B5664">
      <w:r>
        <w:separator/>
      </w:r>
    </w:p>
  </w:footnote>
  <w:footnote w:type="continuationSeparator" w:id="0">
    <w:p w14:paraId="56C306F0" w14:textId="77777777" w:rsidR="001B5664" w:rsidRDefault="001B5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16E0"/>
    <w:multiLevelType w:val="hybridMultilevel"/>
    <w:tmpl w:val="7B5E27AA"/>
    <w:lvl w:ilvl="0" w:tplc="077ECF04">
      <w:start w:val="1"/>
      <w:numFmt w:val="decimal"/>
      <w:lvlText w:val="%1."/>
      <w:lvlJc w:val="left"/>
      <w:pPr>
        <w:ind w:left="720" w:hanging="360"/>
      </w:pPr>
    </w:lvl>
    <w:lvl w:ilvl="1" w:tplc="4656E482">
      <w:numFmt w:val="decimal"/>
      <w:lvlText w:val=""/>
      <w:lvlJc w:val="left"/>
    </w:lvl>
    <w:lvl w:ilvl="2" w:tplc="F13C2F76">
      <w:numFmt w:val="decimal"/>
      <w:lvlText w:val=""/>
      <w:lvlJc w:val="left"/>
    </w:lvl>
    <w:lvl w:ilvl="3" w:tplc="48C6577C">
      <w:numFmt w:val="decimal"/>
      <w:lvlText w:val=""/>
      <w:lvlJc w:val="left"/>
    </w:lvl>
    <w:lvl w:ilvl="4" w:tplc="AB42927E">
      <w:numFmt w:val="decimal"/>
      <w:lvlText w:val=""/>
      <w:lvlJc w:val="left"/>
    </w:lvl>
    <w:lvl w:ilvl="5" w:tplc="7DB0448C">
      <w:numFmt w:val="decimal"/>
      <w:lvlText w:val=""/>
      <w:lvlJc w:val="left"/>
    </w:lvl>
    <w:lvl w:ilvl="6" w:tplc="1700B23A">
      <w:numFmt w:val="decimal"/>
      <w:lvlText w:val=""/>
      <w:lvlJc w:val="left"/>
    </w:lvl>
    <w:lvl w:ilvl="7" w:tplc="E6E8EF1A">
      <w:numFmt w:val="decimal"/>
      <w:lvlText w:val=""/>
      <w:lvlJc w:val="left"/>
    </w:lvl>
    <w:lvl w:ilvl="8" w:tplc="4CDE4EC4">
      <w:numFmt w:val="decimal"/>
      <w:lvlText w:val=""/>
      <w:lvlJc w:val="left"/>
    </w:lvl>
  </w:abstractNum>
  <w:abstractNum w:abstractNumId="1" w15:restartNumberingAfterBreak="0">
    <w:nsid w:val="0E952FBD"/>
    <w:multiLevelType w:val="hybridMultilevel"/>
    <w:tmpl w:val="52E81F5A"/>
    <w:lvl w:ilvl="0" w:tplc="2A5ECCD4">
      <w:start w:val="1"/>
      <w:numFmt w:val="bullet"/>
      <w:lvlText w:val="•"/>
      <w:lvlJc w:val="left"/>
      <w:pPr>
        <w:ind w:left="720" w:hanging="360"/>
      </w:pPr>
    </w:lvl>
    <w:lvl w:ilvl="1" w:tplc="627E171E">
      <w:numFmt w:val="decimal"/>
      <w:lvlText w:val=""/>
      <w:lvlJc w:val="left"/>
    </w:lvl>
    <w:lvl w:ilvl="2" w:tplc="445CE45C">
      <w:numFmt w:val="decimal"/>
      <w:lvlText w:val=""/>
      <w:lvlJc w:val="left"/>
    </w:lvl>
    <w:lvl w:ilvl="3" w:tplc="3E6E8F38">
      <w:numFmt w:val="decimal"/>
      <w:lvlText w:val=""/>
      <w:lvlJc w:val="left"/>
    </w:lvl>
    <w:lvl w:ilvl="4" w:tplc="F780A7A2">
      <w:numFmt w:val="decimal"/>
      <w:lvlText w:val=""/>
      <w:lvlJc w:val="left"/>
    </w:lvl>
    <w:lvl w:ilvl="5" w:tplc="9E303AB2">
      <w:numFmt w:val="decimal"/>
      <w:lvlText w:val=""/>
      <w:lvlJc w:val="left"/>
    </w:lvl>
    <w:lvl w:ilvl="6" w:tplc="3D322A20">
      <w:numFmt w:val="decimal"/>
      <w:lvlText w:val=""/>
      <w:lvlJc w:val="left"/>
    </w:lvl>
    <w:lvl w:ilvl="7" w:tplc="8B2A500E">
      <w:numFmt w:val="decimal"/>
      <w:lvlText w:val=""/>
      <w:lvlJc w:val="left"/>
    </w:lvl>
    <w:lvl w:ilvl="8" w:tplc="9E000B14">
      <w:numFmt w:val="decimal"/>
      <w:lvlText w:val=""/>
      <w:lvlJc w:val="left"/>
    </w:lvl>
  </w:abstractNum>
  <w:abstractNum w:abstractNumId="2" w15:restartNumberingAfterBreak="0">
    <w:nsid w:val="161008EC"/>
    <w:multiLevelType w:val="hybridMultilevel"/>
    <w:tmpl w:val="DA080E0C"/>
    <w:lvl w:ilvl="0" w:tplc="60147CA6">
      <w:start w:val="1"/>
      <w:numFmt w:val="bullet"/>
      <w:lvlText w:val="•"/>
      <w:lvlJc w:val="left"/>
      <w:pPr>
        <w:ind w:left="720" w:hanging="360"/>
      </w:pPr>
    </w:lvl>
    <w:lvl w:ilvl="1" w:tplc="4FB2E726">
      <w:numFmt w:val="decimal"/>
      <w:lvlText w:val=""/>
      <w:lvlJc w:val="left"/>
    </w:lvl>
    <w:lvl w:ilvl="2" w:tplc="412A3678">
      <w:numFmt w:val="decimal"/>
      <w:lvlText w:val=""/>
      <w:lvlJc w:val="left"/>
    </w:lvl>
    <w:lvl w:ilvl="3" w:tplc="23FE3A5C">
      <w:numFmt w:val="decimal"/>
      <w:lvlText w:val=""/>
      <w:lvlJc w:val="left"/>
    </w:lvl>
    <w:lvl w:ilvl="4" w:tplc="54C22B02">
      <w:numFmt w:val="decimal"/>
      <w:lvlText w:val=""/>
      <w:lvlJc w:val="left"/>
    </w:lvl>
    <w:lvl w:ilvl="5" w:tplc="443053E2">
      <w:numFmt w:val="decimal"/>
      <w:lvlText w:val=""/>
      <w:lvlJc w:val="left"/>
    </w:lvl>
    <w:lvl w:ilvl="6" w:tplc="8B360140">
      <w:numFmt w:val="decimal"/>
      <w:lvlText w:val=""/>
      <w:lvlJc w:val="left"/>
    </w:lvl>
    <w:lvl w:ilvl="7" w:tplc="6E7AC032">
      <w:numFmt w:val="decimal"/>
      <w:lvlText w:val=""/>
      <w:lvlJc w:val="left"/>
    </w:lvl>
    <w:lvl w:ilvl="8" w:tplc="DC24DECE">
      <w:numFmt w:val="decimal"/>
      <w:lvlText w:val=""/>
      <w:lvlJc w:val="left"/>
    </w:lvl>
  </w:abstractNum>
  <w:abstractNum w:abstractNumId="3" w15:restartNumberingAfterBreak="0">
    <w:nsid w:val="16422734"/>
    <w:multiLevelType w:val="hybridMultilevel"/>
    <w:tmpl w:val="6D54899C"/>
    <w:lvl w:ilvl="0" w:tplc="B16AAAB8">
      <w:start w:val="1"/>
      <w:numFmt w:val="decimal"/>
      <w:lvlText w:val="(%1)"/>
      <w:lvlJc w:val="left"/>
      <w:pPr>
        <w:ind w:left="900" w:hanging="480"/>
      </w:pPr>
    </w:lvl>
    <w:lvl w:ilvl="1" w:tplc="C0749BB6">
      <w:numFmt w:val="decimal"/>
      <w:lvlText w:val=""/>
      <w:lvlJc w:val="left"/>
    </w:lvl>
    <w:lvl w:ilvl="2" w:tplc="3E885312">
      <w:numFmt w:val="decimal"/>
      <w:lvlText w:val=""/>
      <w:lvlJc w:val="left"/>
    </w:lvl>
    <w:lvl w:ilvl="3" w:tplc="6D002C36">
      <w:numFmt w:val="decimal"/>
      <w:lvlText w:val=""/>
      <w:lvlJc w:val="left"/>
    </w:lvl>
    <w:lvl w:ilvl="4" w:tplc="9FF62D96">
      <w:numFmt w:val="decimal"/>
      <w:lvlText w:val=""/>
      <w:lvlJc w:val="left"/>
    </w:lvl>
    <w:lvl w:ilvl="5" w:tplc="27928E10">
      <w:numFmt w:val="decimal"/>
      <w:lvlText w:val=""/>
      <w:lvlJc w:val="left"/>
    </w:lvl>
    <w:lvl w:ilvl="6" w:tplc="7F765648">
      <w:numFmt w:val="decimal"/>
      <w:lvlText w:val=""/>
      <w:lvlJc w:val="left"/>
    </w:lvl>
    <w:lvl w:ilvl="7" w:tplc="944CCB0C">
      <w:numFmt w:val="decimal"/>
      <w:lvlText w:val=""/>
      <w:lvlJc w:val="left"/>
    </w:lvl>
    <w:lvl w:ilvl="8" w:tplc="0F78C592">
      <w:numFmt w:val="decimal"/>
      <w:lvlText w:val=""/>
      <w:lvlJc w:val="left"/>
    </w:lvl>
  </w:abstractNum>
  <w:abstractNum w:abstractNumId="4" w15:restartNumberingAfterBreak="0">
    <w:nsid w:val="24AD3F69"/>
    <w:multiLevelType w:val="hybridMultilevel"/>
    <w:tmpl w:val="E1CA98A2"/>
    <w:lvl w:ilvl="0" w:tplc="2EBC5F46">
      <w:start w:val="1"/>
      <w:numFmt w:val="lowerLetter"/>
      <w:lvlText w:val="(%1)"/>
      <w:lvlJc w:val="left"/>
      <w:pPr>
        <w:ind w:left="1260" w:hanging="480"/>
      </w:pPr>
    </w:lvl>
    <w:lvl w:ilvl="1" w:tplc="92DA32C2">
      <w:numFmt w:val="decimal"/>
      <w:lvlText w:val=""/>
      <w:lvlJc w:val="left"/>
    </w:lvl>
    <w:lvl w:ilvl="2" w:tplc="A5DEC458">
      <w:numFmt w:val="decimal"/>
      <w:lvlText w:val=""/>
      <w:lvlJc w:val="left"/>
    </w:lvl>
    <w:lvl w:ilvl="3" w:tplc="E3C222CA">
      <w:numFmt w:val="decimal"/>
      <w:lvlText w:val=""/>
      <w:lvlJc w:val="left"/>
    </w:lvl>
    <w:lvl w:ilvl="4" w:tplc="258483FE">
      <w:numFmt w:val="decimal"/>
      <w:lvlText w:val=""/>
      <w:lvlJc w:val="left"/>
    </w:lvl>
    <w:lvl w:ilvl="5" w:tplc="2D9ADDC6">
      <w:numFmt w:val="decimal"/>
      <w:lvlText w:val=""/>
      <w:lvlJc w:val="left"/>
    </w:lvl>
    <w:lvl w:ilvl="6" w:tplc="B4CA58DA">
      <w:numFmt w:val="decimal"/>
      <w:lvlText w:val=""/>
      <w:lvlJc w:val="left"/>
    </w:lvl>
    <w:lvl w:ilvl="7" w:tplc="1EEA638A">
      <w:numFmt w:val="decimal"/>
      <w:lvlText w:val=""/>
      <w:lvlJc w:val="left"/>
    </w:lvl>
    <w:lvl w:ilvl="8" w:tplc="0E923C60">
      <w:numFmt w:val="decimal"/>
      <w:lvlText w:val=""/>
      <w:lvlJc w:val="left"/>
    </w:lvl>
  </w:abstractNum>
  <w:abstractNum w:abstractNumId="5" w15:restartNumberingAfterBreak="0">
    <w:nsid w:val="34D46750"/>
    <w:multiLevelType w:val="hybridMultilevel"/>
    <w:tmpl w:val="8DA0D57C"/>
    <w:lvl w:ilvl="0" w:tplc="7ED2B85A">
      <w:start w:val="1"/>
      <w:numFmt w:val="decimal"/>
      <w:lvlText w:val="%1."/>
      <w:lvlJc w:val="left"/>
      <w:pPr>
        <w:ind w:left="480" w:hanging="360"/>
      </w:pPr>
    </w:lvl>
    <w:lvl w:ilvl="1" w:tplc="FC10A514">
      <w:numFmt w:val="decimal"/>
      <w:lvlText w:val=""/>
      <w:lvlJc w:val="left"/>
    </w:lvl>
    <w:lvl w:ilvl="2" w:tplc="6EA4EB1E">
      <w:numFmt w:val="decimal"/>
      <w:lvlText w:val=""/>
      <w:lvlJc w:val="left"/>
    </w:lvl>
    <w:lvl w:ilvl="3" w:tplc="96A4958C">
      <w:numFmt w:val="decimal"/>
      <w:lvlText w:val=""/>
      <w:lvlJc w:val="left"/>
    </w:lvl>
    <w:lvl w:ilvl="4" w:tplc="8CDC46D2">
      <w:numFmt w:val="decimal"/>
      <w:lvlText w:val=""/>
      <w:lvlJc w:val="left"/>
    </w:lvl>
    <w:lvl w:ilvl="5" w:tplc="701EC77C">
      <w:numFmt w:val="decimal"/>
      <w:lvlText w:val=""/>
      <w:lvlJc w:val="left"/>
    </w:lvl>
    <w:lvl w:ilvl="6" w:tplc="52084F4C">
      <w:numFmt w:val="decimal"/>
      <w:lvlText w:val=""/>
      <w:lvlJc w:val="left"/>
    </w:lvl>
    <w:lvl w:ilvl="7" w:tplc="8DB6076C">
      <w:numFmt w:val="decimal"/>
      <w:lvlText w:val=""/>
      <w:lvlJc w:val="left"/>
    </w:lvl>
    <w:lvl w:ilvl="8" w:tplc="32206234">
      <w:numFmt w:val="decimal"/>
      <w:lvlText w:val=""/>
      <w:lvlJc w:val="left"/>
    </w:lvl>
  </w:abstractNum>
  <w:abstractNum w:abstractNumId="6" w15:restartNumberingAfterBreak="0">
    <w:nsid w:val="48970FA1"/>
    <w:multiLevelType w:val="hybridMultilevel"/>
    <w:tmpl w:val="A5B80000"/>
    <w:lvl w:ilvl="0" w:tplc="5186F100">
      <w:start w:val="1"/>
      <w:numFmt w:val="bullet"/>
      <w:lvlText w:val="•"/>
      <w:lvlJc w:val="left"/>
      <w:pPr>
        <w:ind w:left="900" w:hanging="360"/>
      </w:pPr>
    </w:lvl>
    <w:lvl w:ilvl="1" w:tplc="32E261AE">
      <w:numFmt w:val="decimal"/>
      <w:lvlText w:val=""/>
      <w:lvlJc w:val="left"/>
    </w:lvl>
    <w:lvl w:ilvl="2" w:tplc="A4F26876">
      <w:numFmt w:val="decimal"/>
      <w:lvlText w:val=""/>
      <w:lvlJc w:val="left"/>
    </w:lvl>
    <w:lvl w:ilvl="3" w:tplc="D91EFEBE">
      <w:numFmt w:val="decimal"/>
      <w:lvlText w:val=""/>
      <w:lvlJc w:val="left"/>
    </w:lvl>
    <w:lvl w:ilvl="4" w:tplc="7C4E1AA6">
      <w:numFmt w:val="decimal"/>
      <w:lvlText w:val=""/>
      <w:lvlJc w:val="left"/>
    </w:lvl>
    <w:lvl w:ilvl="5" w:tplc="C6AAEBAC">
      <w:numFmt w:val="decimal"/>
      <w:lvlText w:val=""/>
      <w:lvlJc w:val="left"/>
    </w:lvl>
    <w:lvl w:ilvl="6" w:tplc="D102D42A">
      <w:numFmt w:val="decimal"/>
      <w:lvlText w:val=""/>
      <w:lvlJc w:val="left"/>
    </w:lvl>
    <w:lvl w:ilvl="7" w:tplc="FA0C237A">
      <w:numFmt w:val="decimal"/>
      <w:lvlText w:val=""/>
      <w:lvlJc w:val="left"/>
    </w:lvl>
    <w:lvl w:ilvl="8" w:tplc="81B2072A">
      <w:numFmt w:val="decimal"/>
      <w:lvlText w:val=""/>
      <w:lvlJc w:val="left"/>
    </w:lvl>
  </w:abstractNum>
  <w:abstractNum w:abstractNumId="7" w15:restartNumberingAfterBreak="0">
    <w:nsid w:val="6CF6572C"/>
    <w:multiLevelType w:val="hybridMultilevel"/>
    <w:tmpl w:val="1B62E056"/>
    <w:lvl w:ilvl="0" w:tplc="DDF4991C">
      <w:start w:val="1"/>
      <w:numFmt w:val="bullet"/>
      <w:lvlText w:val="●"/>
      <w:lvlJc w:val="left"/>
      <w:pPr>
        <w:ind w:left="720" w:hanging="360"/>
      </w:pPr>
    </w:lvl>
    <w:lvl w:ilvl="1" w:tplc="691494D8">
      <w:start w:val="1"/>
      <w:numFmt w:val="bullet"/>
      <w:lvlText w:val="○"/>
      <w:lvlJc w:val="left"/>
      <w:pPr>
        <w:ind w:left="1440" w:hanging="360"/>
      </w:pPr>
    </w:lvl>
    <w:lvl w:ilvl="2" w:tplc="CE8C8DE4">
      <w:start w:val="1"/>
      <w:numFmt w:val="bullet"/>
      <w:lvlText w:val="■"/>
      <w:lvlJc w:val="left"/>
      <w:pPr>
        <w:ind w:left="2160" w:hanging="360"/>
      </w:pPr>
    </w:lvl>
    <w:lvl w:ilvl="3" w:tplc="FF5C0590">
      <w:start w:val="1"/>
      <w:numFmt w:val="bullet"/>
      <w:lvlText w:val="●"/>
      <w:lvlJc w:val="left"/>
      <w:pPr>
        <w:ind w:left="2880" w:hanging="360"/>
      </w:pPr>
    </w:lvl>
    <w:lvl w:ilvl="4" w:tplc="C4A81336">
      <w:start w:val="1"/>
      <w:numFmt w:val="bullet"/>
      <w:lvlText w:val="○"/>
      <w:lvlJc w:val="left"/>
      <w:pPr>
        <w:ind w:left="3600" w:hanging="360"/>
      </w:pPr>
    </w:lvl>
    <w:lvl w:ilvl="5" w:tplc="7180CDDE">
      <w:start w:val="1"/>
      <w:numFmt w:val="bullet"/>
      <w:lvlText w:val="■"/>
      <w:lvlJc w:val="left"/>
      <w:pPr>
        <w:ind w:left="4320" w:hanging="360"/>
      </w:pPr>
    </w:lvl>
    <w:lvl w:ilvl="6" w:tplc="4D68F23C">
      <w:start w:val="1"/>
      <w:numFmt w:val="bullet"/>
      <w:lvlText w:val="●"/>
      <w:lvlJc w:val="left"/>
      <w:pPr>
        <w:ind w:left="5040" w:hanging="360"/>
      </w:pPr>
    </w:lvl>
    <w:lvl w:ilvl="7" w:tplc="9FF4D916">
      <w:start w:val="1"/>
      <w:numFmt w:val="bullet"/>
      <w:lvlText w:val="●"/>
      <w:lvlJc w:val="left"/>
      <w:pPr>
        <w:ind w:left="5760" w:hanging="360"/>
      </w:pPr>
    </w:lvl>
    <w:lvl w:ilvl="8" w:tplc="CEAE7C76">
      <w:start w:val="1"/>
      <w:numFmt w:val="bullet"/>
      <w:lvlText w:val="●"/>
      <w:lvlJc w:val="left"/>
      <w:pPr>
        <w:ind w:left="6480" w:hanging="360"/>
      </w:pPr>
    </w:lvl>
  </w:abstractNum>
  <w:num w:numId="1" w16cid:durableId="1600411300">
    <w:abstractNumId w:val="7"/>
    <w:lvlOverride w:ilvl="0">
      <w:startOverride w:val="1"/>
    </w:lvlOverride>
  </w:num>
  <w:num w:numId="2" w16cid:durableId="1819297524">
    <w:abstractNumId w:val="3"/>
    <w:lvlOverride w:ilvl="0">
      <w:startOverride w:val="1"/>
    </w:lvlOverride>
  </w:num>
  <w:num w:numId="3" w16cid:durableId="718093284">
    <w:abstractNumId w:val="1"/>
    <w:lvlOverride w:ilvl="0">
      <w:startOverride w:val="1"/>
    </w:lvlOverride>
  </w:num>
  <w:num w:numId="4" w16cid:durableId="934627382">
    <w:abstractNumId w:val="2"/>
    <w:lvlOverride w:ilvl="0">
      <w:startOverride w:val="1"/>
    </w:lvlOverride>
  </w:num>
  <w:num w:numId="5" w16cid:durableId="16491676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0C"/>
    <w:rsid w:val="00092C78"/>
    <w:rsid w:val="001B5664"/>
    <w:rsid w:val="00222893"/>
    <w:rsid w:val="002F34D9"/>
    <w:rsid w:val="004739DB"/>
    <w:rsid w:val="004C00F9"/>
    <w:rsid w:val="004F70BC"/>
    <w:rsid w:val="00506F06"/>
    <w:rsid w:val="005431AC"/>
    <w:rsid w:val="005E6612"/>
    <w:rsid w:val="006F058D"/>
    <w:rsid w:val="007F41F1"/>
    <w:rsid w:val="00805373"/>
    <w:rsid w:val="00BE0730"/>
    <w:rsid w:val="00BE18F9"/>
    <w:rsid w:val="00D93A60"/>
    <w:rsid w:val="00E511EC"/>
    <w:rsid w:val="00E71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A8830"/>
  <w15:docId w15:val="{9DF98D34-5070-4D53-A941-A3DF3DE4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4739DB"/>
    <w:pPr>
      <w:spacing w:before="360" w:after="180"/>
      <w:outlineLvl w:val="0"/>
    </w:pPr>
    <w:rPr>
      <w:rFonts w:ascii="Times New Roman" w:hAnsi="Times New Roman"/>
      <w:b/>
      <w:bCs/>
      <w:caps/>
      <w:szCs w:val="32"/>
    </w:rPr>
  </w:style>
  <w:style w:type="paragraph" w:styleId="Heading2">
    <w:name w:val="heading 2"/>
    <w:uiPriority w:val="9"/>
    <w:unhideWhenUsed/>
    <w:qFormat/>
    <w:rsid w:val="004739DB"/>
    <w:pPr>
      <w:spacing w:before="240" w:after="120"/>
      <w:outlineLvl w:val="1"/>
    </w:pPr>
    <w:rPr>
      <w:b/>
      <w:bCs/>
      <w:szCs w:val="28"/>
    </w:rPr>
  </w:style>
  <w:style w:type="paragraph" w:styleId="Heading3">
    <w:name w:val="heading 3"/>
    <w:uiPriority w:val="9"/>
    <w:unhideWhenUsed/>
    <w:qFormat/>
    <w:pPr>
      <w:spacing w:before="200" w:after="100"/>
      <w:outlineLvl w:val="2"/>
    </w:pPr>
    <w:rPr>
      <w:b/>
      <w:bCs/>
      <w:i/>
      <w:iCs/>
      <w:color w:val="2E75B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E18F9"/>
    <w:pPr>
      <w:tabs>
        <w:tab w:val="center" w:pos="4680"/>
        <w:tab w:val="right" w:pos="9360"/>
      </w:tabs>
    </w:pPr>
  </w:style>
  <w:style w:type="character" w:customStyle="1" w:styleId="HeaderChar">
    <w:name w:val="Header Char"/>
    <w:basedOn w:val="DefaultParagraphFont"/>
    <w:link w:val="Header"/>
    <w:uiPriority w:val="99"/>
    <w:rsid w:val="00BE18F9"/>
  </w:style>
  <w:style w:type="paragraph" w:styleId="Footer">
    <w:name w:val="footer"/>
    <w:basedOn w:val="Normal"/>
    <w:link w:val="FooterChar"/>
    <w:uiPriority w:val="99"/>
    <w:unhideWhenUsed/>
    <w:rsid w:val="00BE18F9"/>
    <w:pPr>
      <w:tabs>
        <w:tab w:val="center" w:pos="4680"/>
        <w:tab w:val="right" w:pos="9360"/>
      </w:tabs>
    </w:pPr>
  </w:style>
  <w:style w:type="character" w:customStyle="1" w:styleId="FooterChar">
    <w:name w:val="Footer Char"/>
    <w:basedOn w:val="DefaultParagraphFont"/>
    <w:link w:val="Footer"/>
    <w:uiPriority w:val="99"/>
    <w:rsid w:val="00BE18F9"/>
  </w:style>
  <w:style w:type="table" w:styleId="TableGrid">
    <w:name w:val="Table Grid"/>
    <w:basedOn w:val="TableNormal"/>
    <w:uiPriority w:val="39"/>
    <w:rsid w:val="00473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4739D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739DB"/>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D24F3-9E33-473B-8FB0-3A46BA250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13</Pages>
  <Words>3429</Words>
  <Characters>20576</Characters>
  <Application>Microsoft Office Word</Application>
  <DocSecurity>0</DocSecurity>
  <Lines>419</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Nathan Wangusi</cp:lastModifiedBy>
  <cp:revision>6</cp:revision>
  <dcterms:created xsi:type="dcterms:W3CDTF">2026-05-28T17:48:00Z</dcterms:created>
  <dcterms:modified xsi:type="dcterms:W3CDTF">2026-06-30T03:10:00Z</dcterms:modified>
</cp:coreProperties>
</file>